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222.jpg" ContentType="image/jpeg"/>
  <Override PartName="/word/media/rId143.png" ContentType="image/png"/>
  <Override PartName="/word/media/rId60.png" ContentType="image/png"/>
  <Override PartName="/word/media/rId121.png" ContentType="image/png"/>
  <Override PartName="/word/media/rId234.png" ContentType="image/png"/>
  <Override PartName="/word/media/rId237.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56.jpg" ContentType="image/jpeg"/>
  <Override PartName="/word/media/rId38.png" ContentType="image/png"/>
  <Override PartName="/word/media/rId190.png" ContentType="image/png"/>
  <Override PartName="/word/media/rId46.png" ContentType="image/png"/>
  <Override PartName="/word/media/rId242.png" ContentType="image/png"/>
  <Override PartName="/word/media/rId192.png" ContentType="image/png"/>
  <Override PartName="/word/media/rId239.jpg" ContentType="image/jpeg"/>
  <Override PartName="/word/media/rId253.jpg" ContentType="image/jpeg"/>
  <Override PartName="/word/media/rId241.png" ContentType="image/png"/>
  <Override PartName="/word/media/rId240.png" ContentType="image/png"/>
  <Override PartName="/word/media/rId170.png" ContentType="image/png"/>
  <Override PartName="/word/media/rId55.jpg" ContentType="image/jpeg"/>
  <Override PartName="/word/media/rId229.png" ContentType="image/png"/>
  <Override PartName="/word/media/rId41.png" ContentType="image/png"/>
  <Override PartName="/word/media/rId215.jpg" ContentType="image/jpeg"/>
  <Override PartName="/word/media/rId257.png" ContentType="image/png"/>
  <Override PartName="/word/media/rId72.png" ContentType="image/png"/>
  <Override PartName="/word/media/rId58.png" ContentType="image/png"/>
  <Override PartName="/word/media/rId230.png" ContentType="image/png"/>
  <Override PartName="/word/media/rId180.png" ContentType="image/png"/>
  <Override PartName="/word/media/rId139.png" ContentType="image/png"/>
  <Override PartName="/word/media/rId138.png" ContentType="image/png"/>
  <Override PartName="/word/media/rId160.png" ContentType="image/png"/>
  <Override PartName="/word/media/rId153.png" ContentType="image/png"/>
  <Override PartName="/word/media/rId167.png" ContentType="image/png"/>
  <Override PartName="/word/media/rId173.png" ContentType="image/png"/>
  <Override PartName="/word/media/rId187.jpg" ContentType="image/jpeg"/>
  <Override PartName="/word/media/rId75.png" ContentType="image/pn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46.png" ContentType="image/png"/>
  <Override PartName="/word/media/rId132.png" ContentType="image/png"/>
  <Override PartName="/word/media/rId200.png" ContentType="image/png"/>
  <Override PartName="/word/media/rId204.png" ContentType="image/png"/>
  <Override PartName="/word/media/rId42.png" ContentType="image/png"/>
  <Override PartName="/word/media/rId144.png" ContentType="image/png"/>
  <Override PartName="/word/media/rId94.png" ContentType="image/png"/>
  <Override PartName="/word/media/rId61.jpg" ContentType="image/jpeg"/>
  <Override PartName="/word/media/rId236.png" ContentType="image/png"/>
  <Override PartName="/word/media/rId26.png" ContentType="image/png"/>
  <Override PartName="/word/media/rId247.png" ContentType="image/png"/>
  <Override PartName="/word/media/rId85.png" ContentType="image/png"/>
  <Override PartName="/word/media/rId82.jpg" ContentType="image/jpeg"/>
  <Override PartName="/word/media/rId168.png" ContentType="image/png"/>
  <Override PartName="/word/media/rId188.png" ContentType="image/png"/>
  <Override PartName="/word/media/rId49.png" ContentType="image/png"/>
  <Override PartName="/word/media/rId250.png" ContentType="image/png"/>
  <Override PartName="/word/media/rId165.jpg" ContentType="image/jpeg"/>
  <Override PartName="/word/media/rId90.png" ContentType="image/png"/>
  <Override PartName="/word/media/rId91.png" ContentType="image/pn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10</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 the summary of terms at the end), and</w:t>
      </w:r>
      <w:r>
        <w:t xml:space="preserve"> </w:t>
      </w:r>
      <w:r>
        <w:rPr>
          <w:i/>
        </w:rPr>
        <w:t xml:space="preserve">italics</w:t>
      </w:r>
      <w:r>
        <w:t xml:space="preserve"> </w:t>
      </w:r>
      <w:r>
        <w:t xml:space="preserve">is for important but less-likely-to-be-tested terms.</w:t>
      </w:r>
    </w:p>
    <w:p>
      <w:pPr>
        <w:pStyle w:val="BodyText"/>
      </w:pPr>
      <w:r>
        <w:t xml:space="preserve">Also, as a general pedagogical note: there is essentially a standard intro psych list of key points that is expected from every textbook, and these dominate the key terms at the end, and presumably the tests you’ll get, but really the most important goal of this text is to convey the excitement and big picture questions and concepts of this most interesting of fields, with the hope of stimulating further study and thought. Thus, you are strongly encouraged to read the book sequentially as you would a novel, and hopefully this bigger story comes through, even if we can’t quite test you on it.</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overall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overall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overall intensity. For example, if people can detect differences in fairly dim lights of a few percent, then to detect differences in much brighter lights, the raw differences must also be much larger, exactly in proportion to the overall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b/>
        </w:rPr>
        <w:t xml:space="preserve">empiricism</w:t>
      </w:r>
      <w:r>
        <w:t xml:space="preserve"> </w:t>
      </w:r>
      <w:r>
        <w:t xml:space="preserve">vs. </w:t>
      </w:r>
      <w:r>
        <w:rPr>
          <w:b/>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 Santiago Ramon y Cajal 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p>
    <w:p>
      <w:pPr>
        <w:pStyle w:val="BodyText"/>
      </w:pPr>
      <w:r>
        <w:t xml:space="preserve">Donald Hebb 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140765" cy="3149939"/>
            <wp:effectExtent b="0" l="0" r="0" t="0"/>
            <wp:docPr descr="Figure 5.1: 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140765" cy="3149939"/>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only</w:t>
      </w:r>
      <w:r>
        <w:t xml:space="preserve"> </w:t>
      </w:r>
      <w:r>
        <w:rPr>
          <w:i/>
        </w:rPr>
        <w:t xml:space="preserve">increase</w:t>
      </w:r>
      <w:r>
        <w:t xml:space="preserve"> </w:t>
      </w:r>
      <w:r>
        <w:t xml:space="preserve">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w:t>
      </w:r>
    </w:p>
    <w:p>
      <w:pPr>
        <w:pStyle w:val="CaptionedFigure"/>
      </w:pPr>
      <w:r>
        <w:drawing>
          <wp:inline>
            <wp:extent cx="1749020" cy="1031001"/>
            <wp:effectExtent b="0" l="0" r="0" t="0"/>
            <wp:docPr descr="Figure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commonly-found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something like the function shown in Figure 5.2, operating within networks of neurons that behave something like real neurons in response to stimulus inputs.</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(as discussed in the previous chapter),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r>
        <w:t xml:space="preserve"> </w:t>
      </w:r>
      <w:r>
        <w:t xml:space="preserve">(Randall C. O’Reilly et al.</w:t>
      </w:r>
      <w:r>
        <w:t xml:space="preserve"> </w:t>
      </w:r>
      <w:hyperlink w:anchor="ref-OReillyRussinZolfagharEtAl20">
        <w:r>
          <w:rPr>
            <w:rStyle w:val="Hyperlink"/>
          </w:rPr>
          <w:t xml:space="preserve">2020</w:t>
        </w:r>
      </w:hyperlink>
      <w:r>
        <w:t xml:space="preserve">)</w:t>
      </w:r>
      <w:r>
        <w:t xml:space="preserve">.</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bit of a hole in our overall understanding of this most important process of learning in the brain.</w:t>
      </w:r>
    </w:p>
    <w:p>
      <w:pPr>
        <w:pStyle w:val="BodyText"/>
      </w:pPr>
      <w:r>
        <w:t xml:space="preserve">Before moving on to dopamine, another way of understanding learning taking place in the neocortex is in terms of</w:t>
      </w:r>
      <w:r>
        <w:t xml:space="preserve"> </w:t>
      </w:r>
      <w:r>
        <w:rPr>
          <w:b/>
        </w:rPr>
        <w:t xml:space="preserve">imitation learning</w:t>
      </w:r>
      <w:r>
        <w:t xml:space="preserve">, also known as</w:t>
      </w:r>
      <w:r>
        <w:t xml:space="preserve"> </w:t>
      </w:r>
      <w:r>
        <w:rPr>
          <w:b/>
        </w:rPr>
        <w:t xml:space="preserve">observational learning</w:t>
      </w:r>
      <w:r>
        <w:t xml:space="preserve">, where somehow we are able to observe other people’s behavior, and then turn around and produce some approximation of that behavior ourselves. The popular phrase</w:t>
      </w:r>
      <w:r>
        <w:t xml:space="preserve"> </w:t>
      </w:r>
      <w:r>
        <w:t xml:space="preserve">“</w:t>
      </w:r>
      <w:r>
        <w:t xml:space="preserve">monkey see, monkey do</w:t>
      </w:r>
      <w:r>
        <w:t xml:space="preserve">”</w:t>
      </w:r>
      <w:r>
        <w:t xml:space="preserve"> </w:t>
      </w:r>
      <w:r>
        <w:t xml:space="preserve">suggests that this form of learning is widespread in primates, but the actual behavioral data across a range of species suggests that people are by far the most likely to engage in true imitation, while other species exhibit a range of socially-influenced learning that often falls short of direct imitation of actions</w:t>
      </w:r>
      <w:r>
        <w:t xml:space="preserve"> </w:t>
      </w:r>
      <w:r>
        <w:t xml:space="preserve">(Jones</w:t>
      </w:r>
      <w:r>
        <w:t xml:space="preserve"> </w:t>
      </w:r>
      <w:hyperlink w:anchor="ref-Jones09a">
        <w:r>
          <w:rPr>
            <w:rStyle w:val="Hyperlink"/>
          </w:rPr>
          <w:t xml:space="preserve">2009</w:t>
        </w:r>
      </w:hyperlink>
      <w:r>
        <w:t xml:space="preserve">; Carcea and Froemke</w:t>
      </w:r>
      <w:r>
        <w:t xml:space="preserve"> </w:t>
      </w:r>
      <w:hyperlink w:anchor="ref-CarceaFroemke19">
        <w:r>
          <w:rPr>
            <w:rStyle w:val="Hyperlink"/>
          </w:rPr>
          <w:t xml:space="preserve">2019</w:t>
        </w:r>
      </w:hyperlink>
      <w:r>
        <w:t xml:space="preserve">)</w:t>
      </w:r>
      <w:r>
        <w:t xml:space="preserve">. This imitative capacity is closely related to</w:t>
      </w:r>
      <w:r>
        <w:t xml:space="preserve"> </w:t>
      </w:r>
      <w:r>
        <w:rPr>
          <w:i/>
        </w:rPr>
        <w:t xml:space="preserve">cultural transmission</w:t>
      </w:r>
      <w:r>
        <w:t xml:space="preserve"> </w:t>
      </w:r>
      <w:r>
        <w:t xml:space="preserve">of behavior across individuals</w:t>
      </w:r>
      <w:r>
        <w:t xml:space="preserve"> </w:t>
      </w:r>
      <w:r>
        <w:t xml:space="preserve">(Tomasello</w:t>
      </w:r>
      <w:r>
        <w:t xml:space="preserve"> </w:t>
      </w:r>
      <w:hyperlink w:anchor="ref-Tomasello01">
        <w:r>
          <w:rPr>
            <w:rStyle w:val="Hyperlink"/>
          </w:rPr>
          <w:t xml:space="preserve">2001</w:t>
        </w:r>
      </w:hyperlink>
      <w:r>
        <w:t xml:space="preserve">)</w:t>
      </w:r>
      <w:r>
        <w:t xml:space="preserve">, and the best non-human examples of this comes from chimpanzees who learn techniques for getting termites using sticks, or using moss as a sponge</w:t>
      </w:r>
      <w:r>
        <w:t xml:space="preserve"> </w:t>
      </w:r>
      <w:r>
        <w:t xml:space="preserve">(Lamon et al.</w:t>
      </w:r>
      <w:r>
        <w:t xml:space="preserve"> </w:t>
      </w:r>
      <w:hyperlink w:anchor="ref-LamonNeumannGruberEtAl17">
        <w:r>
          <w:rPr>
            <w:rStyle w:val="Hyperlink"/>
          </w:rPr>
          <w:t xml:space="preserve">2017</w:t>
        </w:r>
      </w:hyperlink>
      <w:r>
        <w:t xml:space="preserve">)</w:t>
      </w:r>
      <w:r>
        <w:t xml:space="preserve">.</w:t>
      </w:r>
    </w:p>
    <w:p>
      <w:pPr>
        <w:pStyle w:val="BodyText"/>
      </w:pPr>
      <w:r>
        <w:t xml:space="preserve">Although imitation may sound relatively simple, upon closer examination, the process of turning the perception of behavior into your own motor program requires a highly sophisticated perceptual and motor control system</w:t>
      </w:r>
      <w:r>
        <w:t xml:space="preserve"> </w:t>
      </w:r>
      <w:r>
        <w:t xml:space="preserve">(Paulus</w:t>
      </w:r>
      <w:r>
        <w:t xml:space="preserve"> </w:t>
      </w:r>
      <w:hyperlink w:anchor="ref-Paulus14">
        <w:r>
          <w:rPr>
            <w:rStyle w:val="Hyperlink"/>
          </w:rPr>
          <w:t xml:space="preserve">2014</w:t>
        </w:r>
      </w:hyperlink>
      <w:r>
        <w:t xml:space="preserve">)</w:t>
      </w:r>
      <w:r>
        <w:t xml:space="preserve">. Thus, the claims that even young infants appear to be capable of imitation</w:t>
      </w:r>
      <w:r>
        <w:t xml:space="preserve"> </w:t>
      </w:r>
      <w:r>
        <w:t xml:space="preserve">(Meltzoff and Moore</w:t>
      </w:r>
      <w:r>
        <w:t xml:space="preserve"> </w:t>
      </w:r>
      <w:hyperlink w:anchor="ref-MeltzoffMoore94">
        <w:r>
          <w:rPr>
            <w:rStyle w:val="Hyperlink"/>
          </w:rPr>
          <w:t xml:space="preserve">1994</w:t>
        </w:r>
      </w:hyperlink>
      <w:r>
        <w:t xml:space="preserve">; Ferrari et al.</w:t>
      </w:r>
      <w:r>
        <w:t xml:space="preserve"> </w:t>
      </w:r>
      <w:hyperlink w:anchor="ref-FerrariVisalberghiPauknerEtAl06">
        <w:r>
          <w:rPr>
            <w:rStyle w:val="Hyperlink"/>
          </w:rPr>
          <w:t xml:space="preserve">2006</w:t>
        </w:r>
      </w:hyperlink>
      <w:r>
        <w:t xml:space="preserve">)</w:t>
      </w:r>
      <w:r>
        <w:t xml:space="preserve"> </w:t>
      </w:r>
      <w:r>
        <w:t xml:space="preserve">are difficult to reconcile with our understanding of the required neural mechanisms, and have led to claims that imitation is innately coded in our brains</w:t>
      </w:r>
      <w:r>
        <w:t xml:space="preserve"> </w:t>
      </w:r>
      <w:r>
        <w:t xml:space="preserve">(Iacoboni and Dapretto</w:t>
      </w:r>
      <w:r>
        <w:t xml:space="preserve"> </w:t>
      </w:r>
      <w:hyperlink w:anchor="ref-IacoboniDapretto06">
        <w:r>
          <w:rPr>
            <w:rStyle w:val="Hyperlink"/>
          </w:rPr>
          <w:t xml:space="preserve">2006</w:t>
        </w:r>
      </w:hyperlink>
      <w:r>
        <w:t xml:space="preserve">)</w:t>
      </w:r>
      <w:r>
        <w:t xml:space="preserve">. However, considerable doubt has been cast upon the early imitation data</w:t>
      </w:r>
      <w:r>
        <w:t xml:space="preserve"> </w:t>
      </w:r>
      <w:r>
        <w:t xml:space="preserve">(Anisfeld</w:t>
      </w:r>
      <w:r>
        <w:t xml:space="preserve"> </w:t>
      </w:r>
      <w:hyperlink w:anchor="ref-Anisfeld96">
        <w:r>
          <w:rPr>
            <w:rStyle w:val="Hyperlink"/>
          </w:rPr>
          <w:t xml:space="preserve">1996</w:t>
        </w:r>
      </w:hyperlink>
      <w:r>
        <w:t xml:space="preserve">; Jones</w:t>
      </w:r>
      <w:r>
        <w:t xml:space="preserve"> </w:t>
      </w:r>
      <w:hyperlink w:anchor="ref-Jones09a">
        <w:r>
          <w:rPr>
            <w:rStyle w:val="Hyperlink"/>
          </w:rPr>
          <w:t xml:space="preserve">2009</w:t>
        </w:r>
      </w:hyperlink>
      <w:r>
        <w:t xml:space="preserve">)</w:t>
      </w:r>
      <w:r>
        <w:t xml:space="preserve">, and it is clear that the most unambiguous evidence of imitation learning emerges over protracted development in human children, consistent with the idea that it builds on a foundation of perceptual and motor learning</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We return to these issues in Chapter 9.</w:t>
      </w:r>
    </w:p>
    <w:p>
      <w:pPr>
        <w:pStyle w:val="BodyText"/>
      </w:pPr>
      <w:r>
        <w:t xml:space="preserve">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However, it is not known how these neurons learn this mapping in the first place, so it remains a phenomenon in search of a deeper explanation</w:t>
      </w:r>
      <w:r>
        <w:t xml:space="preserve"> </w:t>
      </w:r>
      <w:r>
        <w:t xml:space="preserve">(Paulus</w:t>
      </w:r>
      <w:r>
        <w:t xml:space="preserve"> </w:t>
      </w:r>
      <w:hyperlink w:anchor="ref-Paulus14">
        <w:r>
          <w:rPr>
            <w:rStyle w:val="Hyperlink"/>
          </w:rPr>
          <w:t xml:space="preserve">2014</w:t>
        </w:r>
      </w:hyperlink>
      <w:r>
        <w:t xml:space="preserve">)</w:t>
      </w:r>
      <w:r>
        <w:t xml:space="preserve">.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 Iacoboni and Dapretto</w:t>
      </w:r>
      <w:r>
        <w:t xml:space="preserve"> </w:t>
      </w:r>
      <w:hyperlink w:anchor="ref-IacoboniDapretto06">
        <w:r>
          <w:rPr>
            <w:rStyle w:val="Hyperlink"/>
          </w:rPr>
          <w:t xml:space="preserve">2006</w:t>
        </w:r>
      </w:hyperlink>
      <w:r>
        <w:t xml:space="preserve">)</w:t>
      </w:r>
      <w:r>
        <w:t xml:space="preserve">, although it is unlikely that any such simple explanation applies in this complex and multi-dimensional disorder.</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ure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w:t>
      </w:r>
    </w:p>
    <w:p>
      <w:pPr>
        <w:pStyle w:val="BodyText"/>
      </w:pPr>
      <w:r>
        <w:t xml:space="preserve">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 In many ads, the use of sexual imagery or famous faces directly activates the brain’s reward pathways — they are literally replicating the classical conditioning paradigm to associate the CS (brand / logo) with the US driven by these rewarding stimuli.</w:t>
      </w:r>
    </w:p>
    <w:p>
      <w:pPr>
        <w:pStyle w:val="CaptionedFigure"/>
      </w:pPr>
      <w:r>
        <w:drawing>
          <wp:inline>
            <wp:extent cx="5943600" cy="9509760"/>
            <wp:effectExtent b="0" l="0" r="0" t="0"/>
            <wp:docPr descr="Figure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w:t>
      </w:r>
    </w:p>
    <w:p>
      <w:pPr>
        <w:pStyle w:val="BodyText"/>
      </w:pPr>
      <w:r>
        <w:t xml:space="preserve">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 Wolfram Schultz and colleagues, have profound, far-reaching implications, and represent one of the most exciting and important findings in neuroscience. They are also one of the most important examples of the</w:t>
      </w:r>
      <w:r>
        <w:t xml:space="preserve"> </w:t>
      </w:r>
      <w:r>
        <w:rPr>
          <w:b/>
        </w:rPr>
        <w:t xml:space="preserve">contrast</w:t>
      </w:r>
      <w:r>
        <w:t xml:space="preserve"> </w:t>
      </w:r>
      <w:r>
        <w:t xml:space="preserve">principle, as we emphasized in the introductory chapter. Specifically, these results show that dopamine neurons respond to the contrast or difference between an expectation of reward, and what is actually received,</w:t>
      </w:r>
      <w:r>
        <w:t xml:space="preserve"> </w:t>
      </w:r>
      <w:r>
        <w:rPr>
          <w:i/>
        </w:rPr>
        <w:t xml:space="preserve">not</w:t>
      </w:r>
      <w:r>
        <w:t xml:space="preserve"> </w:t>
      </w:r>
      <w:r>
        <w:t xml:space="preserve">to the raw reward input itself. This contrast property of dopamine is what drives insatiable greed, dissatisfaction, and apathy, because once we learn to expect any given positive reward-like outcome, we no longer receive dopamine for it!</w:t>
      </w:r>
    </w:p>
    <w:p>
      <w:pPr>
        <w:pStyle w:val="BodyText"/>
      </w:pPr>
      <w:r>
        <w:t xml:space="preserve">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so they continue to drive dopamine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isn’t very useful. And this logic suggests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 (because it has already been learned).</w:t>
      </w:r>
    </w:p>
    <w:p>
      <w:pPr>
        <w:pStyle w:val="BodyText"/>
      </w:pPr>
      <w:r>
        <w:t xml:space="preserve">This basic theory of how learning should function was systematized by Robert Rescorla and Allan Wagner 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simple mathematical</w:t>
      </w:r>
      <w:r>
        <w:t xml:space="preserve"> </w:t>
      </w:r>
      <w:r>
        <w:t xml:space="preserve">“</w:t>
      </w:r>
      <w:r>
        <w:t xml:space="preserve">learning rule</w:t>
      </w:r>
      <w:r>
        <w:t xml:space="preserve">”</w:t>
      </w:r>
      <w:r>
        <w:t xml:space="preserve"> </w:t>
      </w:r>
      <w:r>
        <w:t xml:space="preserve">that says that the amount of new learning should be proportional to the contrast or difference between the actual reward you receive and what you already expect the reward should be. This is also known as a</w:t>
      </w:r>
      <w:r>
        <w:t xml:space="preserve"> </w:t>
      </w:r>
      <w:r>
        <w:rPr>
          <w:b/>
        </w:rPr>
        <w:t xml:space="preserve">reward prediction error</w:t>
      </w:r>
      <w:r>
        <w:t xml:space="preserve"> </w:t>
      </w:r>
      <w:r>
        <w:t xml:space="preserve">(</w:t>
      </w:r>
      <w:r>
        <w:rPr>
          <w:b/>
        </w:rPr>
        <w:t xml:space="preserve">RPE</w:t>
      </w:r>
      <w:r>
        <w:t xml:space="preserve">).</w:t>
      </w:r>
    </w:p>
    <w:p>
      <w:pPr>
        <w:pStyle w:val="BodyText"/>
      </w:pPr>
      <w:r>
        <w:t xml:space="preserve">Roughly a decade later, Rich Sutton and Andy Barto 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b/>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ure 5.5: Biological systems involved in classical conditioning. There are two major learning systems, LV and PV (columns), each of which has cortex-like, basal-ganglia-like, and brainstem components (rows). LV (learned valu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 “Go” vs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Biological systems involved in classical conditioning. There are two major learning systems, LV and PV (columns), each of which has cortex-like, basal-ganglia-like, and brainstem components (rows). LV (</w:t>
      </w:r>
      <w:r>
        <w:rPr>
          <w:i/>
        </w:rPr>
        <w:t xml:space="preserve">learned value</w:t>
      </w:r>
      <w:r>
        <w:t xml:space="preserv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w:t>
      </w:r>
      <w:r>
        <w:t xml:space="preserve"> </w:t>
      </w:r>
      <w:r>
        <w:t xml:space="preserve">“</w:t>
      </w:r>
      <w:r>
        <w:t xml:space="preserve">Go</w:t>
      </w:r>
      <w:r>
        <w:t xml:space="preserve">”</w:t>
      </w:r>
      <w:r>
        <w:t xml:space="preserve"> </w:t>
      </w:r>
      <w:r>
        <w:t xml:space="preserve">vs</w:t>
      </w:r>
      <w:r>
        <w:t xml:space="preserve"> </w:t>
      </w:r>
      <w:r>
        <w:t xml:space="preserve">“</w:t>
      </w:r>
      <w:r>
        <w:t xml:space="preserve">NoGo</w:t>
      </w:r>
      <w:r>
        <w:t xml:space="preserve">”</w:t>
      </w:r>
      <w:r>
        <w:t xml:space="preserve"> </w:t>
      </w:r>
      <w:r>
        <w:t xml:space="preserve">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and another that drives the contrast-with-expectations differences in the dopamine system. This first, associative system depends on nuclei within the</w:t>
      </w:r>
      <w:r>
        <w:t xml:space="preserve"> </w:t>
      </w:r>
      <w:r>
        <w:rPr>
          <w:i/>
        </w:rPr>
        <w:t xml:space="preserve">amygdala</w:t>
      </w:r>
      <w:r>
        <w:t xml:space="preserve">, and the second depends on the ventral (bottom) areas of the striatum in the basal ganglia.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(much disappointment), which in turn should drive LTD in synaptic connections, causing the association between the CS and US to be unlearned.</w:t>
      </w:r>
    </w:p>
    <w:p>
      <w:pPr>
        <w:pStyle w:val="BodyText"/>
      </w:pPr>
      <w:r>
        <w:t xml:space="preserve">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Another important consequence of this type of learning is that people will tend to hold onto these associations even in the face of repeated disconfirmation, explaining each new failure as another</w:t>
      </w:r>
      <w:r>
        <w:t xml:space="preserve"> </w:t>
      </w:r>
      <w:r>
        <w:t xml:space="preserve">“</w:t>
      </w:r>
      <w:r>
        <w:t xml:space="preserve">special case</w:t>
      </w:r>
      <w:r>
        <w:t xml:space="preserve">”</w:t>
      </w:r>
      <w:r>
        <w:t xml:space="preserve"> </w:t>
      </w:r>
      <w:r>
        <w:t xml:space="preserve">or circumstance — this is evident for example in doomsday cults, which respond to each absence of predicted doomsday by reinforcing their core beliefs, while attributing the failures to unforseen contingencies</w:t>
      </w:r>
      <w:r>
        <w:t xml:space="preserve"> </w:t>
      </w:r>
      <w:r>
        <w:t xml:space="preserve">(Boudry and Braeckman</w:t>
      </w:r>
      <w:r>
        <w:t xml:space="preserve"> </w:t>
      </w:r>
      <w:hyperlink w:anchor="ref-BoudryBraeckman12">
        <w:r>
          <w:rPr>
            <w:rStyle w:val="Hyperlink"/>
          </w:rPr>
          <w:t xml:space="preserve">2012</w:t>
        </w:r>
      </w:hyperlink>
      <w:r>
        <w:t xml:space="preserve">)</w:t>
      </w:r>
      <w:r>
        <w:t xml:space="preserve">.</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some time has passed),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ure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w:t>
      </w:r>
    </w:p>
    <w:p>
      <w:pPr>
        <w:pStyle w:val="BodyText"/>
      </w:pPr>
      <w:r>
        <w:t xml:space="preserve">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ure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rPr>
          <w:b/>
        </w:rPr>
        <w:t xml:space="preserve">Figure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neuroscience-based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r>
        <w:t xml:space="preserve"> </w:t>
      </w:r>
      <w:r>
        <w:t xml:space="preserve">(Albert Bandura</w:t>
      </w:r>
      <w:r>
        <w:t xml:space="preserve"> </w:t>
      </w:r>
      <w:hyperlink w:anchor="ref-Bandura77a">
        <w:r>
          <w:rPr>
            <w:rStyle w:val="Hyperlink"/>
          </w:rPr>
          <w:t xml:space="preserve">1977</w:t>
        </w:r>
      </w:hyperlink>
      <w:r>
        <w:t xml:space="preserve">; A. Bandura</w:t>
      </w:r>
      <w:r>
        <w:t xml:space="preserve"> </w:t>
      </w:r>
      <w:hyperlink w:anchor="ref-Bandura77">
        <w:r>
          <w:rPr>
            <w:rStyle w:val="Hyperlink"/>
          </w:rPr>
          <w:t xml:space="preserve">1977</w:t>
        </w:r>
      </w:hyperlink>
      <w:r>
        <w:t xml:space="preserve">)</w:t>
      </w:r>
      <w:r>
        <w:t xml:space="preserve">, as we’ll discuss in Chapter 9.</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in terms of purely external rewards. Instead, there must some significant long-term internal forces driving such</w:t>
      </w:r>
      <w:r>
        <w:t xml:space="preserve"> </w:t>
      </w:r>
      <w:r>
        <w:t xml:space="preserve">“</w:t>
      </w:r>
      <w:r>
        <w:t xml:space="preserve">crazy</w:t>
      </w:r>
      <w:r>
        <w:t xml:space="preserve">”</w:t>
      </w:r>
      <w:r>
        <w:t xml:space="preserve"> </w:t>
      </w:r>
      <w:r>
        <w:t xml:space="preserve">pursuits, which are evident across many domains of human endeavor.</w:t>
      </w:r>
    </w:p>
    <w:p>
      <w:pPr>
        <w:pStyle w:val="CaptionedFigure"/>
      </w:pPr>
      <w:r>
        <w:drawing>
          <wp:inline>
            <wp:extent cx="5943600" cy="1086464"/>
            <wp:effectExtent b="0" l="0" r="0" t="0"/>
            <wp:docPr descr="Figure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Drive reduction theory according to Hull, 1943. Basic needs create drives when those needs are not satisfied, and behavior is then recruited to satisfy those drives.</w:t>
      </w:r>
    </w:p>
    <w:p>
      <w:pPr>
        <w:pStyle w:val="BodyText"/>
      </w:pPr>
      <w:r>
        <w:t xml:space="preserve">One of the few types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ure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controlled by our basic needs, and yet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A. Bandura</w:t>
      </w:r>
      <w:r>
        <w:t xml:space="preserve"> </w:t>
      </w:r>
      <w:hyperlink w:anchor="ref-Bandura77">
        <w:r>
          <w:rPr>
            <w:rStyle w:val="Hyperlink"/>
          </w:rPr>
          <w:t xml:space="preserve">1977</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w:t>
      </w:r>
      <w:r>
        <w:t xml:space="preserve"> </w:t>
      </w:r>
      <w:r>
        <w:t xml:space="preserve">(Randall C. O’Reilly</w:t>
      </w:r>
      <w:r>
        <w:t xml:space="preserve"> </w:t>
      </w:r>
      <w:hyperlink w:anchor="ref-OReilly20">
        <w:r>
          <w:rPr>
            <w:rStyle w:val="Hyperlink"/>
          </w:rPr>
          <w:t xml:space="preserve">2020</w:t>
        </w:r>
      </w:hyperlink>
      <w:r>
        <w:t xml:space="preserve">)</w:t>
      </w:r>
      <w:r>
        <w:t xml:space="preserve">.</w:t>
      </w:r>
    </w:p>
    <w:p>
      <w:pPr>
        <w:pStyle w:val="BodyText"/>
      </w:pPr>
      <w:r>
        <w:t xml:space="preserve">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ure 5.11: Valence (positive vs. negative) vs. arousal (high vs. low activation)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rPr>
          <w:b/>
        </w:rPr>
        <w:t xml:space="preserve">Figure 5.11:</w:t>
      </w:r>
      <w:r>
        <w:t xml:space="preserve"> </w:t>
      </w:r>
      <w:r>
        <w:t xml:space="preserve">Valence (positive vs. negative) vs. arousal (high vs. low activation)</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ure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rPr>
          <w:b/>
        </w:rPr>
        <w:t xml:space="preserve">Figure 5.12:</w:t>
      </w:r>
      <w:r>
        <w:t xml:space="preserve"> </w:t>
      </w:r>
      <w:r>
        <w:t xml:space="preserve">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ure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rPr>
          <w:b/>
        </w:rPr>
        <w:t xml:space="preserve">Figure 5.13:</w:t>
      </w:r>
      <w:r>
        <w:t xml:space="preserve"> </w:t>
      </w:r>
      <w:r>
        <w:t xml:space="preserve">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rPr>
          <w:b/>
        </w:rPr>
        <w:t xml:space="preserve">Physiological States:</w:t>
      </w:r>
      <w:r>
        <w:t xml:space="preserve"> </w:t>
      </w:r>
      <w:r>
        <w:rPr>
          <w:b/>
        </w:rPr>
        <w:t xml:space="preserve">Hunger, thirst, pain, tiredness, lust,</w:t>
      </w:r>
      <w:r>
        <w:t xml:space="preserve"> </w:t>
      </w:r>
      <w:r>
        <w:t xml:space="preserve">and the</w:t>
      </w:r>
      <w:r>
        <w:t xml:space="preserve"> </w:t>
      </w:r>
      <w:r>
        <w:rPr>
          <w:b/>
        </w:rPr>
        <w:t xml:space="preserve">need to excrete</w:t>
      </w:r>
      <w:r>
        <w:t xml:space="preserve"> </w:t>
      </w:r>
      <w:r>
        <w:t xml:space="preserve">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rPr>
          <w:b/>
        </w:rPr>
        <w:t xml:space="preserve">Safety states:</w:t>
      </w:r>
      <w:r>
        <w:t xml:space="preserve"> </w:t>
      </w:r>
      <w:r>
        <w:rPr>
          <w:b/>
        </w:rPr>
        <w:t xml:space="preserve">Fear</w:t>
      </w:r>
      <w:r>
        <w:t xml:space="preserve"> </w:t>
      </w:r>
      <w:r>
        <w:t xml:space="preserve">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w:t>
      </w:r>
      <w:r>
        <w:t xml:space="preserve"> </w:t>
      </w:r>
      <w:r>
        <w:rPr>
          <w:b/>
        </w:rPr>
        <w:t xml:space="preserve">Disgust</w:t>
      </w:r>
      <w:r>
        <w:t xml:space="preserve"> </w:t>
      </w:r>
      <w:r>
        <w:t xml:space="preserve">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w:t>
      </w:r>
      <w:r>
        <w:t xml:space="preserve"> </w:t>
      </w:r>
      <w:r>
        <w:rPr>
          <w:b/>
        </w:rPr>
        <w:t xml:space="preserve">Hate</w:t>
      </w:r>
      <w:r>
        <w:t xml:space="preserve"> </w:t>
      </w:r>
      <w:r>
        <w:t xml:space="preserve">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rPr>
          <w:b/>
        </w:rPr>
        <w:t xml:space="preserve">Social states:</w:t>
      </w:r>
      <w:r>
        <w:t xml:space="preserve"> </w:t>
      </w:r>
      <w:r>
        <w:rPr>
          <w:b/>
        </w:rPr>
        <w:t xml:space="preserve">Love</w:t>
      </w:r>
      <w:r>
        <w:t xml:space="preserve"> </w:t>
      </w:r>
      <w:r>
        <w:t xml:space="preserve">is the opposite of hate, and is the positive social affective state associated with members of the in-group. It obviously corresponds with Maslow’s 3rd level of love and belonging. Other important social states include</w:t>
      </w:r>
      <w:r>
        <w:t xml:space="preserve"> </w:t>
      </w:r>
      <w:r>
        <w:rPr>
          <w:b/>
        </w:rPr>
        <w:t xml:space="preserve">dominance</w:t>
      </w:r>
      <w:r>
        <w:t xml:space="preserve"> </w:t>
      </w:r>
      <w:r>
        <w:t xml:space="preserve">and</w:t>
      </w:r>
      <w:r>
        <w:t xml:space="preserve"> </w:t>
      </w:r>
      <w:r>
        <w:rPr>
          <w:b/>
        </w:rPr>
        <w:t xml:space="preserve">submission</w:t>
      </w:r>
      <w:r>
        <w:t xml:space="preserve"> </w:t>
      </w:r>
      <w:r>
        <w:t xml:space="preserve">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rPr>
          <w:b/>
        </w:rPr>
        <w:t xml:space="preserve">Goal-associated states:</w:t>
      </w:r>
      <w:r>
        <w:t xml:space="preserve"> </w:t>
      </w:r>
      <w:r>
        <w:t xml:space="preserve">many of the remaining states are associated with goal-driven behavior, including</w:t>
      </w:r>
      <w:r>
        <w:t xml:space="preserve"> </w:t>
      </w:r>
      <w:r>
        <w:rPr>
          <w:b/>
        </w:rPr>
        <w:t xml:space="preserve">happiness</w:t>
      </w:r>
      <w:r>
        <w:t xml:space="preserve"> </w:t>
      </w:r>
      <w:r>
        <w:t xml:space="preserve">and</w:t>
      </w:r>
      <w:r>
        <w:t xml:space="preserve"> </w:t>
      </w:r>
      <w:r>
        <w:rPr>
          <w:b/>
        </w:rPr>
        <w:t xml:space="preserve">sadness</w:t>
      </w:r>
      <w:r>
        <w:t xml:space="preserve"> </w:t>
      </w:r>
      <w:r>
        <w:t xml:space="preserve">(and their varying levels of intensity or arousal) as noted above, but also</w:t>
      </w:r>
      <w:r>
        <w:t xml:space="preserve"> </w:t>
      </w:r>
      <w:r>
        <w:rPr>
          <w:b/>
        </w:rPr>
        <w:t xml:space="preserve">anger</w:t>
      </w:r>
      <w:r>
        <w:t xml:space="preserve"> </w:t>
      </w:r>
      <w:r>
        <w:t xml:space="preserve">and</w:t>
      </w:r>
      <w:r>
        <w:t xml:space="preserve"> </w:t>
      </w:r>
      <w:r>
        <w:rPr>
          <w:b/>
        </w:rPr>
        <w:t xml:space="preserve">frustration</w:t>
      </w:r>
      <w:r>
        <w:t xml:space="preserve"> </w:t>
      </w:r>
      <w:r>
        <w:t xml:space="preserve">which are associated with impediments to progress toward achieving one’s goals, and</w:t>
      </w:r>
      <w:r>
        <w:t xml:space="preserve"> </w:t>
      </w:r>
      <w:r>
        <w:rPr>
          <w:b/>
        </w:rPr>
        <w:t xml:space="preserve">curiosity</w:t>
      </w:r>
      <w:r>
        <w:t xml:space="preserve">,</w:t>
      </w:r>
      <w:r>
        <w:t xml:space="preserve"> </w:t>
      </w:r>
      <w:r>
        <w:rPr>
          <w:b/>
        </w:rPr>
        <w:t xml:space="preserve">interest</w:t>
      </w:r>
      <w:r>
        <w:t xml:space="preserve">, and</w:t>
      </w:r>
      <w:r>
        <w:t xml:space="preserve"> </w:t>
      </w:r>
      <w:r>
        <w:rPr>
          <w:b/>
        </w:rPr>
        <w:t xml:space="preserve">surprise</w:t>
      </w:r>
      <w:r>
        <w:t xml:space="preserve"> </w:t>
      </w:r>
      <w:r>
        <w:t xml:space="preserve">which are associated with recognition of new interesting avenues to pursue.</w:t>
      </w:r>
      <w:r>
        <w:t xml:space="preserve"> </w:t>
      </w:r>
      <w:r>
        <w:rPr>
          <w:b/>
        </w:rPr>
        <w:t xml:space="preserve">Boredom</w:t>
      </w:r>
      <w:r>
        <w:t xml:space="preserve">,</w:t>
      </w:r>
      <w:r>
        <w:t xml:space="preserve"> </w:t>
      </w:r>
      <w:r>
        <w:rPr>
          <w:b/>
        </w:rPr>
        <w:t xml:space="preserve">distraction</w:t>
      </w:r>
      <w:r>
        <w:t xml:space="preserve">,</w:t>
      </w:r>
      <w:r>
        <w:t xml:space="preserve"> </w:t>
      </w:r>
      <w:r>
        <w:rPr>
          <w:b/>
        </w:rPr>
        <w:t xml:space="preserve">optimism</w:t>
      </w:r>
      <w:r>
        <w:t xml:space="preserve">, and</w:t>
      </w:r>
      <w:r>
        <w:t xml:space="preserve"> </w:t>
      </w:r>
      <w:r>
        <w:rPr>
          <w:b/>
        </w:rPr>
        <w:t xml:space="preserve">anticipation</w:t>
      </w:r>
      <w:r>
        <w:t xml:space="preserve"> </w:t>
      </w:r>
      <w:r>
        <w:t xml:space="preserve">are also other states that clearly seem to be goal-related.</w:t>
      </w:r>
      <w:r>
        <w:t xml:space="preserve"> </w:t>
      </w:r>
      <w:r>
        <w:rPr>
          <w:b/>
        </w:rPr>
        <w:t xml:space="preserve">Grief</w:t>
      </w:r>
      <w:r>
        <w:t xml:space="preserve"> </w:t>
      </w:r>
      <w:r>
        <w:t xml:space="preserve">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ure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rPr>
          <w:b/>
        </w:rPr>
        <w:t xml:space="preserve">Figure 5.14:</w:t>
      </w:r>
      <w:r>
        <w:t xml:space="preserve"> </w:t>
      </w:r>
      <w:r>
        <w:t xml:space="preserve">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 William James and Carl Lange each independently proposed that emotion arises first in our bodily responses such as sweating, heart racing, etc, and is only later recognized as an emotional response as a direct result of these initial physiological responses. In contrast to this</w:t>
      </w:r>
      <w:r>
        <w:t xml:space="preserve"> </w:t>
      </w:r>
      <w:r>
        <w:rPr>
          <w:b/>
        </w:rPr>
        <w:t xml:space="preserve">James-Lange</w:t>
      </w:r>
      <w:r>
        <w:t xml:space="preserve"> </w:t>
      </w:r>
      <w:r>
        <w:t xml:space="preserve">theory, Walter Cannon and Phillip Bard proposed that higher-level processes in the brain play a critical role in driving our emotional experiences. Finally, Stanley Schacter and Jerome Singer argued that both physiological and higher-level interpretational processes were both essential, with their</w:t>
      </w:r>
      <w:r>
        <w:t xml:space="preserve"> </w:t>
      </w:r>
      <w:r>
        <w:rPr>
          <w:b/>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 Henry Molaison (H.M.)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compare and contrast the nature of memory in the brain with memory in a computer. More generally, it is tempting to try to use the computer as a model for the brain, as was especially popular in the early days of cognitive psychology, but it turns out that the brain doesn’t work anything like a computer at the hardware level. Nevertheless, some features of computers do emerge out of the brain, despite the fundamental differences in their underlying hardware — this may make the computer analogy more confusing than not, but given the prevalence of these computer analogies, it is important to get this all straight!</w:t>
      </w:r>
    </w:p>
    <w:p>
      <w:pPr>
        <w:pStyle w:val="BodyText"/>
      </w:pPr>
      <w:r>
        <w:t xml:space="preserve">In a computer, there are two major types of memory: RAM (random access memory), and a</w:t>
      </w:r>
      <w:r>
        <w:t xml:space="preserve"> </w:t>
      </w:r>
      <w:r>
        <w:t xml:space="preserve">“</w:t>
      </w:r>
      <w:r>
        <w:t xml:space="preserve">hard drive</w:t>
      </w:r>
      <w:r>
        <w:t xml:space="preserve">”</w:t>
      </w:r>
      <w:r>
        <w:t xml:space="preserve">, which these days is typically just a different kind of solid-state chip, rather than the spinning platters used in actual hard drives, but it still plays the same functional role. RAM is where</w:t>
      </w:r>
      <w:r>
        <w:t xml:space="preserve"> </w:t>
      </w:r>
      <w:r>
        <w:rPr>
          <w:i/>
        </w:rPr>
        <w:t xml:space="preserve">active</w:t>
      </w:r>
      <w:r>
        <w:t xml:space="preserve"> </w:t>
      </w:r>
      <w:r>
        <w:t xml:space="preserve">memories reside — the stuff the computer is currently working on. Elements from RAM can be very quickly read into the central processing unit (CPU), processed, and then written back into RAM, often many times (e.g., when you are editing a document in your word processor, those words live in RAM, and are accessed many times to redraw the screen as you scroll and edit). When you are done working,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drive is slower but permanent. Computers typically have much less RAM than hard drive storage — the amount of information needed for active processing is typically much less than the sum total of all information that has been processed and stored.</w:t>
      </w:r>
    </w:p>
    <w:p>
      <w:pPr>
        <w:pStyle w:val="BodyText"/>
      </w:pPr>
      <w:r>
        <w:t xml:space="preserve">You have likely had the experience of suddenly forgetting what you were just talking about, or entering a room with a clear purpose, which then just vanishes into thin air. These seem like distinctly RAM-like properties: temporary, and associated with what you were currently thinking about / working on, and more capacity-limited — you can’t juggle too many things at the same time. On the other hand, we clearly have access to a vast storehouse of long-term memories, which often require some specific cognitive effort to retrieve (and as you get older, this effort seems to grow), and clearly cannot all be active at the same time — this seems like a hard drive type of memory.</w:t>
      </w:r>
    </w:p>
    <w:p>
      <w:pPr>
        <w:pStyle w:val="BodyText"/>
      </w:pPr>
      <w:r>
        <w:t xml:space="preserve">Thus, this distinction between fast, temporary, limited memory (RAM) vs. slower, permanent, high-capacity memory (hard drive) somehow applies in the brain too, except the brain doesn’t have a CPU, nor does it have discrete hardware modules like RAM and a hard drive. As we saw in the previous chapters, processing in the brain is</w:t>
      </w:r>
      <w:r>
        <w:t xml:space="preserve"> </w:t>
      </w:r>
      <w:r>
        <w:rPr>
          <w:i/>
        </w:rPr>
        <w:t xml:space="preserve">distributed</w:t>
      </w:r>
      <w:r>
        <w:t xml:space="preserve"> </w:t>
      </w:r>
      <w:r>
        <w:t xml:space="preserve">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Learning operates by changing these synapses (i.e., long-term potentiation, LTP, and long-term depression, LTD), such that memory is also fully distributed across the brain, instead of being concentrated in a separate device like a hard drive.</w:t>
      </w:r>
    </w:p>
    <w:p>
      <w:pPr>
        <w:pStyle w:val="BodyText"/>
      </w:pPr>
      <w:r>
        <w:t xml:space="preserve">The long-term nature of synaptic learning, and the vast numbers of such synapes, provides a nice fit with the hard-drive like properties, but what could be the neural equivalent of RAM?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w:t>
      </w:r>
    </w:p>
    <w:p>
      <w:pPr>
        <w:pStyle w:val="BodyText"/>
      </w:pPr>
      <w:r>
        <w:t xml:space="preserve">The answer is</w:t>
      </w:r>
      <w:r>
        <w:t xml:space="preserve"> </w:t>
      </w:r>
      <w:r>
        <w:rPr>
          <w:b/>
        </w:rPr>
        <w:t xml:space="preserve">neural activity</w:t>
      </w:r>
      <w:r>
        <w:t xml:space="preserve"> </w:t>
      </w:r>
      <w:r>
        <w:t xml:space="preserve">— the ongoing spiking activity of the vast numbers of neurons in your brain that are currently above-threshold and sending their signals to other neurons. Indeed, this neural activity is an essential additional contributor to memory, because once excited, this activity tends to persist over time — and persistence is the essence of memory. However, unlike synaptic changes, and like RAM, neural activity is definitely transient — once some new pattern of activity sweeps over your neurons, whatever was there before is effectively lost (unless it somehow got recorded via synaptic changes). Furthermore, it is more limited in capacity — you have many fewer neurons than synapses, and because all these neurons are bidirectionally communicating with each other, the actual number of distinct, coherent memory states is drastically smaller than the number of neurons (only about 4, as we’ll see below).</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Despite this interdependence, these different types of memory have different functional properties and can be usefully distinguished.</w:t>
      </w:r>
    </w:p>
    <w:p>
      <w:pPr>
        <w:numPr>
          <w:ilvl w:val="0"/>
          <w:numId w:val="1052"/>
        </w:numPr>
      </w:pPr>
      <w:r>
        <w:t xml:space="preserve">The specific</w:t>
      </w:r>
      <w:r>
        <w:t xml:space="preserve"> </w:t>
      </w:r>
      <w:r>
        <w:rPr>
          <w:b/>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 In addition, there are two brain areas that play an outsized role in memory, due to their specific neural properties and location within the brain’s networks — both of these areas are situated at the</w:t>
      </w:r>
      <w:r>
        <w:t xml:space="preserve"> </w:t>
      </w:r>
      <w:r>
        <w:rPr>
          <w:i/>
        </w:rPr>
        <w:t xml:space="preserve">top</w:t>
      </w:r>
      <w:r>
        <w:t xml:space="preserve"> </w:t>
      </w:r>
      <w:r>
        <w:t xml:space="preserve">of the overall cortical hierarchy, so they have broad</w:t>
      </w:r>
      <w:r>
        <w:t xml:space="preserve"> </w:t>
      </w:r>
      <w:r>
        <w:rPr>
          <w:i/>
        </w:rPr>
        <w:t xml:space="preserve">access</w:t>
      </w:r>
      <w:r>
        <w:t xml:space="preserve"> </w:t>
      </w:r>
      <w:r>
        <w:t xml:space="preserve">and broad</w:t>
      </w:r>
      <w:r>
        <w:t xml:space="preserve"> </w:t>
      </w:r>
      <w:r>
        <w:rPr>
          <w:i/>
        </w:rPr>
        <w:t xml:space="preserve">influence</w:t>
      </w:r>
      <w:r>
        <w:t xml:space="preserve"> </w:t>
      </w:r>
      <w:r>
        <w:t xml:space="preserve">over everything going on in the brain:</w:t>
      </w:r>
    </w:p>
    <w:p>
      <w:pPr>
        <w:numPr>
          <w:ilvl w:val="1"/>
          <w:numId w:val="1054"/>
        </w:numPr>
      </w:pPr>
      <w:r>
        <w:t xml:space="preserve">The</w:t>
      </w:r>
      <w:r>
        <w:t xml:space="preserve"> </w:t>
      </w:r>
      <w:r>
        <w:rPr>
          <w:b/>
        </w:rPr>
        <w:t xml:space="preserve">hippocampus</w:t>
      </w:r>
      <w:r>
        <w:t xml:space="preserve"> </w:t>
      </w:r>
      <w:r>
        <w:t xml:space="preserve">is specialized for performing very</w:t>
      </w:r>
      <w:r>
        <w:t xml:space="preserve"> </w:t>
      </w:r>
      <w:r>
        <w:rPr>
          <w:i/>
        </w:rPr>
        <w:t xml:space="preserve">fast</w:t>
      </w:r>
      <w:r>
        <w:t xml:space="preserve"> </w:t>
      </w:r>
      <w:r>
        <w:t xml:space="preserve">encoding of synaptic changes in a way that avoids the massive</w:t>
      </w:r>
      <w:r>
        <w:t xml:space="preserve"> </w:t>
      </w:r>
      <w:r>
        <w:rPr>
          <w:i/>
        </w:rPr>
        <w:t xml:space="preserve">interference</w:t>
      </w:r>
      <w:r>
        <w:t xml:space="preserve"> </w:t>
      </w:r>
      <w:r>
        <w:t xml:space="preserve">effects that such synaptic changes would otherwise cause in other brain areas — this enables it to rapidly encode</w:t>
      </w:r>
      <w:r>
        <w:t xml:space="preserve"> </w:t>
      </w:r>
      <w:r>
        <w:rPr>
          <w:b/>
        </w:rPr>
        <w:t xml:space="preserve">episodic memory</w:t>
      </w:r>
      <w:r>
        <w:t xml:space="preserve"> </w:t>
      </w:r>
      <w:r>
        <w:t xml:space="preserve">of ongoing daily events, as H.M.’s case demonstrated.</w:t>
      </w:r>
    </w:p>
    <w:p>
      <w:pPr>
        <w:numPr>
          <w:ilvl w:val="1"/>
          <w:numId w:val="1054"/>
        </w:numPr>
      </w:pPr>
      <w:r>
        <w:t xml:space="preserve">The</w:t>
      </w:r>
      <w:r>
        <w:t xml:space="preserve"> </w:t>
      </w:r>
      <w:r>
        <w:rPr>
          <w:b/>
        </w:rPr>
        <w:t xml:space="preserve">frontal cortex / basal ganglia</w:t>
      </w:r>
      <w:r>
        <w:t xml:space="preserve"> </w:t>
      </w:r>
      <w:r>
        <w:t xml:space="preserve">system is uniquely capable of sustaining patterns of neural activity over longer durations and in the face of other distractions, supporting</w:t>
      </w:r>
      <w:r>
        <w:t xml:space="preserve"> </w:t>
      </w:r>
      <w:r>
        <w:rPr>
          <w:b/>
        </w:rPr>
        <w:t xml:space="preserve">working memory</w:t>
      </w:r>
      <w:r>
        <w:t xml:space="preserve">, which is important for maintaining the current information that you happen to be</w:t>
      </w:r>
      <w:r>
        <w:t xml:space="preserve"> </w:t>
      </w:r>
      <w:r>
        <w:t xml:space="preserve">“</w:t>
      </w:r>
      <w:r>
        <w:t xml:space="preserve">working</w:t>
      </w:r>
      <w:r>
        <w:t xml:space="preserve">”</w:t>
      </w:r>
      <w:r>
        <w:t xml:space="preserve"> </w:t>
      </w:r>
      <w:r>
        <w:t xml:space="preserve">on. The relative deactivation of the frontal cortex during REM sleep demonstrates what cognition would be like without this robust form of active memory — you would become much more distractable and unable to stay focused on a given task. This is characteristic of people with damage to the frontal cortex, and to some extent in people with ADHD (though their basic frontal function is typically indistinguishable from people without ADHD, as we’ll explore in the Disorders chapter).</w:t>
      </w:r>
    </w:p>
    <w:p>
      <w:pPr>
        <w:pStyle w:val="CaptionedFigure"/>
      </w:pPr>
      <w:r>
        <w:drawing>
          <wp:inline>
            <wp:extent cx="3810000" cy="2540000"/>
            <wp:effectExtent b="0" l="0" r="0" t="0"/>
            <wp:docPr descr="Figure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drive),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w:t>
      </w:r>
    </w:p>
    <w:p>
      <w:pPr>
        <w:pStyle w:val="BodyText"/>
      </w:pPr>
      <w:r>
        <w:t xml:space="preserve">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ure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above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previous chapters.</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ure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 George Sperling 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chapter on consciousness, STM corresponds to the</w:t>
      </w:r>
      <w:r>
        <w:t xml:space="preserve"> </w:t>
      </w:r>
      <w:r>
        <w:rPr>
          <w:i/>
        </w:rPr>
        <w:t xml:space="preserve">fully recurrent</w:t>
      </w:r>
      <w:r>
        <w:t xml:space="preserve"> </w:t>
      </w:r>
      <w:r>
        <w:t xml:space="preserve">activated state, which is highly likely to be the subject of conscious awareness. Indeed, one of the defining characteristics of STM is that you are consciously aware of it.</w:t>
      </w:r>
    </w:p>
    <w:p>
      <w:pPr>
        <w:pStyle w:val="BodyText"/>
      </w:pPr>
      <w:r>
        <w:t xml:space="preserve">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w:t>
      </w:r>
      <w:r>
        <w:t xml:space="preserve"> </w:t>
      </w:r>
      <w:r>
        <w:rPr>
          <w:i/>
        </w:rPr>
        <w:t xml:space="preserve">neural activity</w:t>
      </w:r>
      <w:r>
        <w:t xml:space="preserve">.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priming</w:t>
      </w:r>
      <w:r>
        <w:t xml:space="preserve"> </w:t>
      </w:r>
      <w:r>
        <w:t xml:space="preserve">and</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hard-drive of LTM. But what does this correspond to in the brain, given that we don’t think the concepts of RAM, hard-drive,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ure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Because the hippocampus sits at the top of the neocortical hierarchy of areas, it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ure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 David Marr 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(.01) is the probability of a neuron getting active, and the square is the resulting probability that it would be active in</w:t>
      </w:r>
      <w:r>
        <w:t xml:space="preserve"> </w:t>
      </w:r>
      <w:r>
        <w:rPr>
          <w:i/>
        </w:rPr>
        <w:t xml:space="preserve">two</w:t>
      </w:r>
      <w:r>
        <w:t xml:space="preserve"> </w:t>
      </w:r>
      <w:r>
        <w:t xml:space="preserve">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w:t>
      </w:r>
      <w:r>
        <w:t xml:space="preserve">(i.e., a highly distinct neural pattern with no systematic relationship to other memories). This is great for quickly finding a place to stick a new memory, but it means that the hippocampal version of those memories is a completely disorganized, haphazard pile of these separate boxes.</w:t>
      </w:r>
    </w:p>
    <w:p>
      <w:pPr>
        <w:pStyle w:val="BodyText"/>
      </w:pPr>
      <w:r>
        <w:t xml:space="preserve">Thus, there is a much slower process of</w:t>
      </w:r>
      <w:r>
        <w:t xml:space="preserve"> </w:t>
      </w:r>
      <w:r>
        <w:rPr>
          <w:i/>
        </w:rPr>
        <w:t xml:space="preserve">organizing</w:t>
      </w:r>
      <w:r>
        <w:t xml:space="preserve"> </w:t>
      </w:r>
      <w:r>
        <w:t xml:space="preserve">and</w:t>
      </w:r>
      <w:r>
        <w:t xml:space="preserve"> </w:t>
      </w:r>
      <w:r>
        <w:rPr>
          <w:i/>
        </w:rPr>
        <w:t xml:space="preserve">systematizing</w:t>
      </w:r>
      <w:r>
        <w:t xml:space="preserve"> </w:t>
      </w:r>
      <w:r>
        <w:t xml:space="preserve">all those memories, known as</w:t>
      </w:r>
      <w:r>
        <w:t xml:space="preserve"> </w:t>
      </w:r>
      <w:r>
        <w:rPr>
          <w:b/>
        </w:rPr>
        <w:t xml:space="preserve">systems consolidation</w:t>
      </w:r>
      <w:r>
        <w:t xml:space="preserve"> </w:t>
      </w:r>
      <w:r>
        <w:t xml:space="preserve">(which is distinct from synaptic-level consolidation processes involved in the LTP / LTD mechanisms, as we’ll clarify below).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slow-wave sleep, as discussed in Chapter 3</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and</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Chapter 3.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w:t>
      </w:r>
    </w:p>
    <w:p>
      <w:pPr>
        <w:pStyle w:val="BodyText"/>
      </w:pPr>
      <w:r>
        <w:t xml:space="preserve">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ure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and the research that went into its construction.</w:t>
      </w:r>
    </w:p>
    <w:p>
      <w:pPr>
        <w:pStyle w:val="BodyText"/>
      </w:pPr>
      <w:r>
        <w:t xml:space="preserve">Figure 6.6 shows perhaps the most widely adopted LTM taxonomy, proposed initially by 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 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circuits through the frontal cortex,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(i.e.,</w:t>
      </w:r>
      <w:r>
        <w:t xml:space="preserve"> </w:t>
      </w:r>
      <w:r>
        <w:t xml:space="preserve">“</w:t>
      </w:r>
      <w:r>
        <w:t xml:space="preserve">priming the pump</w:t>
      </w:r>
      <w:r>
        <w:t xml:space="preserve">”</w:t>
      </w:r>
      <w:r>
        <w:t xml:space="preserve">). It results from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2008</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the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of your two cerebral hemispheres can hold 2 items when pushed to the limit, such that 2x2=4, with 1 per hemisphere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 3, living room = 7, kitchen = 4, and popcorn = 8).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hyperlink r:id="rId177">
        <w:r>
          <w:rPr>
            <w:rStyle w:val="Hyperlink"/>
          </w:rPr>
          <w:t xml:space="preserve">Sans Forgetica</w:t>
        </w:r>
      </w:hyperlink>
      <w:r>
        <w:t xml:space="preserve"> </w:t>
      </w:r>
      <w:r>
        <w:t xml:space="preserve">to leverage this finding — unfortunately it doesn’t actually seem to improve memory</w:t>
      </w:r>
      <w:r>
        <w:t xml:space="preserve"> </w:t>
      </w:r>
      <w:r>
        <w:t xml:space="preserve">(Taylor et al.</w:t>
      </w:r>
      <w:r>
        <w:t xml:space="preserve"> </w:t>
      </w:r>
      <w:hyperlink w:anchor="ref-TaylorSansonBurnellEtAl20">
        <w:r>
          <w:rPr>
            <w:rStyle w:val="Hyperlink"/>
          </w:rPr>
          <w:t xml:space="preserve">2020</w:t>
        </w:r>
      </w:hyperlink>
      <w:r>
        <w:t xml:space="preserve">)</w:t>
      </w:r>
      <w:r>
        <w:t xml:space="preserve">, suggesting that not all forms of difficulty are created equal!</w:t>
      </w:r>
    </w:p>
    <w:p>
      <w:pPr>
        <w:pStyle w:val="BodyText"/>
      </w:pPr>
      <w:r>
        <w:t xml:space="preserve">One of the most robust ways of improving learning, which is directly relevant to success school, is the</w:t>
      </w:r>
      <w:r>
        <w:t xml:space="preserve"> </w:t>
      </w:r>
      <w:r>
        <w:rPr>
          <w:b/>
        </w:rPr>
        <w:t xml:space="preserve">testing effect</w:t>
      </w:r>
      <w:r>
        <w:t xml:space="preserve"> </w:t>
      </w:r>
      <w:r>
        <w:t xml:space="preserve">or the</w:t>
      </w:r>
      <w:r>
        <w:t xml:space="preserve"> </w:t>
      </w:r>
      <w:r>
        <w:rPr>
          <w:b/>
        </w:rPr>
        <w:t xml:space="preserve">retrieval practice effect</w:t>
      </w:r>
      <w:r>
        <w:t xml:space="preserve">, where taking a test improves subsequent memory</w:t>
      </w:r>
      <w:r>
        <w:t xml:space="preserve"> </w:t>
      </w:r>
      <w:r>
        <w:t xml:space="preserve">(Roediger and Butler</w:t>
      </w:r>
      <w:r>
        <w:t xml:space="preserve"> </w:t>
      </w:r>
      <w:hyperlink w:anchor="ref-RoedigerButler11">
        <w:r>
          <w:rPr>
            <w:rStyle w:val="Hyperlink"/>
          </w:rPr>
          <w:t xml:space="preserve">2011</w:t>
        </w:r>
      </w:hyperlink>
      <w:r>
        <w:t xml:space="preserve">)</w:t>
      </w:r>
      <w:r>
        <w:t xml:space="preserve">. Importantly, this testing effect results in significantly better learning than a</w:t>
      </w:r>
      <w:r>
        <w:t xml:space="preserve"> </w:t>
      </w:r>
      <w:r>
        <w:rPr>
          <w:i/>
        </w:rPr>
        <w:t xml:space="preserve">reexposure</w:t>
      </w:r>
      <w:r>
        <w:t xml:space="preserve"> </w:t>
      </w:r>
      <w:r>
        <w:t xml:space="preserve">condition, where the same material is presented in full. In other words, you really have to</w:t>
      </w:r>
      <w:r>
        <w:t xml:space="preserve"> </w:t>
      </w:r>
      <w:r>
        <w:rPr>
          <w:i/>
        </w:rPr>
        <w:t xml:space="preserve">test</w:t>
      </w:r>
      <w:r>
        <w:t xml:space="preserve"> </w:t>
      </w:r>
      <w:r>
        <w:t xml:space="preserve">yourself, not just re-read something (in this way it is a kind of desirable difficulty). This obviously has important implications for how you study: simply re-reading over the text is much less effective than testing yourself to explain a concept given a cue. This is why we have the key words listed at the end of each chapter — you should go through each one and try to generate a full explanation of what that term means and why it is important. Then, you should go check your answer by finding the relevant text. Also, hopefully your class includes weekly quizzes that give you a more structured opportunity to test yourself. At a neural level, the testing effect creates</w:t>
      </w:r>
      <w:r>
        <w:t xml:space="preserve"> </w:t>
      </w:r>
      <w:r>
        <w:rPr>
          <w:i/>
        </w:rPr>
        <w:t xml:space="preserve">error signals</w:t>
      </w:r>
      <w:r>
        <w:t xml:space="preserve"> </w:t>
      </w:r>
      <w:r>
        <w:t xml:space="preserve">between your guess and the right answer, and as we discussed in the learning chapter, the brain likely uses error-driven learning.</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This is similar to the testing effect.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w:t>
      </w:r>
      <w:r>
        <w:t xml:space="preserve"> </w:t>
      </w:r>
      <w:r>
        <w:t xml:space="preserve">(Yonelinas et al.</w:t>
      </w:r>
      <w:r>
        <w:t xml:space="preserve"> </w:t>
      </w:r>
      <w:hyperlink w:anchor="ref-YonelinasRanganathEkstromEtAl19">
        <w:r>
          <w:rPr>
            <w:rStyle w:val="Hyperlink"/>
          </w:rPr>
          <w:t xml:space="preserve">2019</w:t>
        </w:r>
      </w:hyperlink>
      <w:r>
        <w:t xml:space="preserve">)</w:t>
      </w:r>
      <w:r>
        <w:t xml:space="preserve">.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w:t>
      </w:r>
    </w:p>
    <w:p>
      <w:pPr>
        <w:pStyle w:val="BodyText"/>
      </w:pPr>
      <w:r>
        <w:t xml:space="preserve">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 That’s not so hard, is it?</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ure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 Hermann Ebbinghaus 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ure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mostly due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w:t>
      </w:r>
    </w:p>
    <w:p>
      <w:pPr>
        <w:pStyle w:val="BodyText"/>
      </w:pPr>
      <w:r>
        <w:t xml:space="preserve">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w:t>
      </w:r>
    </w:p>
    <w:p>
      <w:pPr>
        <w:pStyle w:val="BodyText"/>
      </w:pPr>
      <w:r>
        <w:t xml:space="preserve">As we saw in the perception chapter, even our lower-level perceptual system is strongly influenced by top-down, internal biases, and this process is ubiquitous throughout the cortex. Thus, we all encode our memories through spectacles of one shade or another, and are susceptible to having</w:t>
      </w:r>
      <w:r>
        <w:t xml:space="preserve"> </w:t>
      </w:r>
      <w:r>
        <w:rPr>
          <w:b/>
        </w:rPr>
        <w:t xml:space="preserve">false memories</w:t>
      </w:r>
      <w:r>
        <w:t xml:space="preserve">. One of the first demonstrations of this point in the memory literature was due to Frederic Bartlett,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 Alan Baddeley and 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 As we just learned in this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55"/>
        </w:numPr>
        <w:pStyle w:val="Compact"/>
      </w:pPr>
      <w:r>
        <w:t xml:space="preserve">Neural mechanisms of memory:</w:t>
      </w:r>
    </w:p>
    <w:p>
      <w:pPr>
        <w:numPr>
          <w:ilvl w:val="1"/>
          <w:numId w:val="1056"/>
        </w:numPr>
        <w:pStyle w:val="Compact"/>
      </w:pPr>
      <w:r>
        <w:t xml:space="preserve">Activity (spiking etc): fast, active and transient</w:t>
      </w:r>
    </w:p>
    <w:p>
      <w:pPr>
        <w:numPr>
          <w:ilvl w:val="1"/>
          <w:numId w:val="1056"/>
        </w:numPr>
        <w:pStyle w:val="Compact"/>
      </w:pPr>
      <w:r>
        <w:t xml:space="preserve">Synaptic changes: slower, long-lasting</w:t>
      </w:r>
    </w:p>
    <w:p>
      <w:pPr>
        <w:numPr>
          <w:ilvl w:val="0"/>
          <w:numId w:val="1055"/>
        </w:numPr>
        <w:pStyle w:val="Compact"/>
      </w:pPr>
      <w:r>
        <w:t xml:space="preserve">Modal model</w:t>
      </w:r>
    </w:p>
    <w:p>
      <w:pPr>
        <w:numPr>
          <w:ilvl w:val="1"/>
          <w:numId w:val="1057"/>
        </w:numPr>
        <w:pStyle w:val="Compact"/>
      </w:pPr>
      <w:r>
        <w:t xml:space="preserve">Sensory memory: iconic, echoic (high capacity, short-lived) — neural activity in sensory cortex</w:t>
      </w:r>
    </w:p>
    <w:p>
      <w:pPr>
        <w:numPr>
          <w:ilvl w:val="1"/>
          <w:numId w:val="1057"/>
        </w:numPr>
        <w:pStyle w:val="Compact"/>
      </w:pPr>
      <w:r>
        <w:t xml:space="preserve">Short-term memory (STM): requires attention, limited capacity (magic number 4) — neural activity in higher cortical areas</w:t>
      </w:r>
    </w:p>
    <w:p>
      <w:pPr>
        <w:numPr>
          <w:ilvl w:val="2"/>
          <w:numId w:val="1058"/>
        </w:numPr>
        <w:pStyle w:val="Compact"/>
      </w:pPr>
      <w:r>
        <w:t xml:space="preserve">Sperling task</w:t>
      </w:r>
    </w:p>
    <w:p>
      <w:pPr>
        <w:numPr>
          <w:ilvl w:val="1"/>
          <w:numId w:val="1057"/>
        </w:numPr>
        <w:pStyle w:val="Compact"/>
      </w:pPr>
      <w:r>
        <w:t xml:space="preserve">Long-term memory (LTM): requires encoding — synaptic changes in hippocampus and cortex.</w:t>
      </w:r>
    </w:p>
    <w:p>
      <w:pPr>
        <w:numPr>
          <w:ilvl w:val="0"/>
          <w:numId w:val="1055"/>
        </w:numPr>
        <w:pStyle w:val="Compact"/>
      </w:pPr>
      <w:r>
        <w:t xml:space="preserve">Hippocampus</w:t>
      </w:r>
    </w:p>
    <w:p>
      <w:pPr>
        <w:numPr>
          <w:ilvl w:val="1"/>
          <w:numId w:val="1059"/>
        </w:numPr>
        <w:pStyle w:val="Compact"/>
      </w:pPr>
      <w:r>
        <w:t xml:space="preserve">Anatomical location on top of cortex</w:t>
      </w:r>
    </w:p>
    <w:p>
      <w:pPr>
        <w:numPr>
          <w:ilvl w:val="1"/>
          <w:numId w:val="1059"/>
        </w:numPr>
        <w:pStyle w:val="Compact"/>
      </w:pPr>
      <w:r>
        <w:t xml:space="preserve">Pattern separation from sparse activity</w:t>
      </w:r>
    </w:p>
    <w:p>
      <w:pPr>
        <w:numPr>
          <w:ilvl w:val="1"/>
          <w:numId w:val="1059"/>
        </w:numPr>
        <w:pStyle w:val="Compact"/>
      </w:pPr>
      <w:r>
        <w:t xml:space="preserve">Pattern completion to recall memories</w:t>
      </w:r>
    </w:p>
    <w:p>
      <w:pPr>
        <w:numPr>
          <w:ilvl w:val="1"/>
          <w:numId w:val="1059"/>
        </w:numPr>
        <w:pStyle w:val="Compact"/>
      </w:pPr>
      <w:r>
        <w:t xml:space="preserve">Memory consolidation: semantic knowledge forms slowly in neocortex</w:t>
      </w:r>
    </w:p>
    <w:p>
      <w:pPr>
        <w:numPr>
          <w:ilvl w:val="0"/>
          <w:numId w:val="1055"/>
        </w:numPr>
        <w:pStyle w:val="Compact"/>
      </w:pPr>
      <w:r>
        <w:t xml:space="preserve">LTM Taxonomy</w:t>
      </w:r>
    </w:p>
    <w:p>
      <w:pPr>
        <w:numPr>
          <w:ilvl w:val="1"/>
          <w:numId w:val="1060"/>
        </w:numPr>
        <w:pStyle w:val="Compact"/>
      </w:pPr>
      <w:r>
        <w:t xml:space="preserve">Explicit / Implicit</w:t>
      </w:r>
    </w:p>
    <w:p>
      <w:pPr>
        <w:numPr>
          <w:ilvl w:val="1"/>
          <w:numId w:val="1060"/>
        </w:numPr>
        <w:pStyle w:val="Compact"/>
      </w:pPr>
      <w:r>
        <w:t xml:space="preserve">Episodic / Semantic / Priming / Conditioning / Procedural</w:t>
      </w:r>
    </w:p>
    <w:p>
      <w:pPr>
        <w:numPr>
          <w:ilvl w:val="1"/>
          <w:numId w:val="1060"/>
        </w:numPr>
        <w:pStyle w:val="Compact"/>
      </w:pPr>
      <w:r>
        <w:t xml:space="preserve">Issues with consciousness</w:t>
      </w:r>
    </w:p>
    <w:p>
      <w:pPr>
        <w:numPr>
          <w:ilvl w:val="0"/>
          <w:numId w:val="1055"/>
        </w:numPr>
        <w:pStyle w:val="Compact"/>
      </w:pPr>
      <w:r>
        <w:t xml:space="preserve">Amnesia</w:t>
      </w:r>
    </w:p>
    <w:p>
      <w:pPr>
        <w:numPr>
          <w:ilvl w:val="1"/>
          <w:numId w:val="1061"/>
        </w:numPr>
        <w:pStyle w:val="Compact"/>
      </w:pPr>
      <w:r>
        <w:t xml:space="preserve">Anterograde</w:t>
      </w:r>
    </w:p>
    <w:p>
      <w:pPr>
        <w:numPr>
          <w:ilvl w:val="1"/>
          <w:numId w:val="1061"/>
        </w:numPr>
        <w:pStyle w:val="Compact"/>
      </w:pPr>
      <w:r>
        <w:t xml:space="preserve">Retrograde</w:t>
      </w:r>
    </w:p>
    <w:p>
      <w:pPr>
        <w:numPr>
          <w:ilvl w:val="1"/>
          <w:numId w:val="1061"/>
        </w:numPr>
        <w:pStyle w:val="Compact"/>
      </w:pPr>
      <w:r>
        <w:t xml:space="preserve">Childhood amnesia</w:t>
      </w:r>
    </w:p>
    <w:p>
      <w:pPr>
        <w:numPr>
          <w:ilvl w:val="0"/>
          <w:numId w:val="1055"/>
        </w:numPr>
        <w:pStyle w:val="Compact"/>
      </w:pPr>
      <w:r>
        <w:t xml:space="preserve">Encoding / Retrieval Strategies</w:t>
      </w:r>
    </w:p>
    <w:p>
      <w:pPr>
        <w:numPr>
          <w:ilvl w:val="1"/>
          <w:numId w:val="1062"/>
        </w:numPr>
        <w:pStyle w:val="Compact"/>
      </w:pPr>
      <w:r>
        <w:t xml:space="preserve">Chunk</w:t>
      </w:r>
    </w:p>
    <w:p>
      <w:pPr>
        <w:numPr>
          <w:ilvl w:val="1"/>
          <w:numId w:val="1062"/>
        </w:numPr>
        <w:pStyle w:val="Compact"/>
      </w:pPr>
      <w:r>
        <w:t xml:space="preserve">Mnemonic</w:t>
      </w:r>
    </w:p>
    <w:p>
      <w:pPr>
        <w:numPr>
          <w:ilvl w:val="1"/>
          <w:numId w:val="1062"/>
        </w:numPr>
        <w:pStyle w:val="Compact"/>
      </w:pPr>
      <w:r>
        <w:t xml:space="preserve">Method of loci</w:t>
      </w:r>
    </w:p>
    <w:p>
      <w:pPr>
        <w:numPr>
          <w:ilvl w:val="1"/>
          <w:numId w:val="1062"/>
        </w:numPr>
        <w:pStyle w:val="Compact"/>
      </w:pPr>
      <w:r>
        <w:t xml:space="preserve">Elaborative encoding</w:t>
      </w:r>
    </w:p>
    <w:p>
      <w:pPr>
        <w:numPr>
          <w:ilvl w:val="1"/>
          <w:numId w:val="1062"/>
        </w:numPr>
        <w:pStyle w:val="Compact"/>
      </w:pPr>
      <w:r>
        <w:t xml:space="preserve">Levels of processing</w:t>
      </w:r>
    </w:p>
    <w:p>
      <w:pPr>
        <w:numPr>
          <w:ilvl w:val="1"/>
          <w:numId w:val="1062"/>
        </w:numPr>
        <w:pStyle w:val="Compact"/>
      </w:pPr>
      <w:r>
        <w:t xml:space="preserve">Desirable difficulties: Testing effect, generation effect</w:t>
      </w:r>
    </w:p>
    <w:p>
      <w:pPr>
        <w:numPr>
          <w:ilvl w:val="1"/>
          <w:numId w:val="1062"/>
        </w:numPr>
        <w:pStyle w:val="Compact"/>
      </w:pPr>
      <w:r>
        <w:t xml:space="preserve">Encoding specificity principle</w:t>
      </w:r>
    </w:p>
    <w:p>
      <w:pPr>
        <w:numPr>
          <w:ilvl w:val="2"/>
          <w:numId w:val="1063"/>
        </w:numPr>
        <w:pStyle w:val="Compact"/>
      </w:pPr>
      <w:r>
        <w:t xml:space="preserve">Context-dependent memory</w:t>
      </w:r>
    </w:p>
    <w:p>
      <w:pPr>
        <w:numPr>
          <w:ilvl w:val="2"/>
          <w:numId w:val="1063"/>
        </w:numPr>
        <w:pStyle w:val="Compact"/>
      </w:pPr>
      <w:r>
        <w:t xml:space="preserve">State-dependent memory</w:t>
      </w:r>
    </w:p>
    <w:p>
      <w:pPr>
        <w:numPr>
          <w:ilvl w:val="2"/>
          <w:numId w:val="1063"/>
        </w:numPr>
        <w:pStyle w:val="Compact"/>
      </w:pPr>
      <w:r>
        <w:t xml:space="preserve">Mood-dependent memory</w:t>
      </w:r>
    </w:p>
    <w:p>
      <w:pPr>
        <w:numPr>
          <w:ilvl w:val="1"/>
          <w:numId w:val="1062"/>
        </w:numPr>
        <w:pStyle w:val="Compact"/>
      </w:pPr>
      <w:r>
        <w:t xml:space="preserve">Massed vs. Spaced practice (cramming is bad)</w:t>
      </w:r>
    </w:p>
    <w:p>
      <w:pPr>
        <w:numPr>
          <w:ilvl w:val="0"/>
          <w:numId w:val="1055"/>
        </w:numPr>
        <w:pStyle w:val="Compact"/>
      </w:pPr>
      <w:r>
        <w:t xml:space="preserve">Memory Retention and Interference</w:t>
      </w:r>
    </w:p>
    <w:p>
      <w:pPr>
        <w:numPr>
          <w:ilvl w:val="1"/>
          <w:numId w:val="1064"/>
        </w:numPr>
        <w:pStyle w:val="Compact"/>
      </w:pPr>
      <w:r>
        <w:t xml:space="preserve">Decay: synaptic stabilization</w:t>
      </w:r>
    </w:p>
    <w:p>
      <w:pPr>
        <w:numPr>
          <w:ilvl w:val="1"/>
          <w:numId w:val="1064"/>
        </w:numPr>
        <w:pStyle w:val="Compact"/>
      </w:pPr>
      <w:r>
        <w:t xml:space="preserve">Interference: Retroactive vs. Proactive</w:t>
      </w:r>
    </w:p>
    <w:p>
      <w:pPr>
        <w:numPr>
          <w:ilvl w:val="0"/>
          <w:numId w:val="1055"/>
        </w:numPr>
        <w:pStyle w:val="Compact"/>
      </w:pPr>
      <w:r>
        <w:t xml:space="preserve">Fallibility of Memory</w:t>
      </w:r>
    </w:p>
    <w:p>
      <w:pPr>
        <w:numPr>
          <w:ilvl w:val="1"/>
          <w:numId w:val="1065"/>
        </w:numPr>
        <w:pStyle w:val="Compact"/>
      </w:pPr>
      <w:r>
        <w:t xml:space="preserve">False memories: War of the Ghosts</w:t>
      </w:r>
    </w:p>
    <w:p>
      <w:pPr>
        <w:numPr>
          <w:ilvl w:val="1"/>
          <w:numId w:val="1065"/>
        </w:numPr>
        <w:pStyle w:val="Compact"/>
      </w:pPr>
      <w:r>
        <w:t xml:space="preserve">Schema</w:t>
      </w:r>
    </w:p>
    <w:p>
      <w:pPr>
        <w:numPr>
          <w:ilvl w:val="1"/>
          <w:numId w:val="1065"/>
        </w:numPr>
        <w:pStyle w:val="Compact"/>
      </w:pPr>
      <w:r>
        <w:t xml:space="preserve">Eyewitness testimony &amp; leading questions</w:t>
      </w:r>
    </w:p>
    <w:p>
      <w:pPr>
        <w:numPr>
          <w:ilvl w:val="0"/>
          <w:numId w:val="1055"/>
        </w:numPr>
        <w:pStyle w:val="Compact"/>
      </w:pPr>
      <w:r>
        <w:t xml:space="preserve">Working memory vs. STM</w:t>
      </w:r>
    </w:p>
    <w:p>
      <w:pPr>
        <w:numPr>
          <w:ilvl w:val="1"/>
          <w:numId w:val="1066"/>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w:t>
      </w:r>
    </w:p>
    <w:p>
      <w:pPr>
        <w:pStyle w:val="BodyText"/>
      </w:pPr>
      <w:r>
        <w:t xml:space="preserve">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 Carol Dweck 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ure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 Alan Turing and John Von Neumann worked out the basic principles of a</w:t>
      </w:r>
      <w:r>
        <w:t xml:space="preserve"> </w:t>
      </w:r>
      <w:r>
        <w:rPr>
          <w:b/>
        </w:rPr>
        <w:t xml:space="preserve">universal computational device</w:t>
      </w:r>
      <w:r>
        <w:t xml:space="preserve"> </w:t>
      </w:r>
      <w:r>
        <w:t xml:space="preserve">(something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w:t>
      </w:r>
    </w:p>
    <w:p>
      <w:pPr>
        <w:numPr>
          <w:ilvl w:val="0"/>
          <w:numId w:val="1067"/>
        </w:numPr>
      </w:pPr>
      <w:r>
        <w:t xml:space="preserve">A way of reading and writing information from a</w:t>
      </w:r>
      <w:r>
        <w:t xml:space="preserve"> </w:t>
      </w:r>
      <w:r>
        <w:rPr>
          <w:b/>
        </w:rPr>
        <w:t xml:space="preserve">memory system</w:t>
      </w:r>
      <w:r>
        <w:t xml:space="preserve"> </w:t>
      </w:r>
      <w:r>
        <w:t xml:space="preserve">(conceptualized as a</w:t>
      </w:r>
      <w:r>
        <w:t xml:space="preserve"> </w:t>
      </w:r>
      <w:r>
        <w:rPr>
          <w:i/>
        </w:rPr>
        <w:t xml:space="preserve">tape</w:t>
      </w:r>
      <w:r>
        <w:t xml:space="preserve"> </w:t>
      </w:r>
      <w:r>
        <w:t xml:space="preserve">by Turing)</w:t>
      </w:r>
    </w:p>
    <w:p>
      <w:pPr>
        <w:numPr>
          <w:ilvl w:val="0"/>
          <w:numId w:val="1067"/>
        </w:numPr>
      </w:pPr>
      <w:r>
        <w:t xml:space="preserve">A</w:t>
      </w:r>
      <w:r>
        <w:t xml:space="preserve"> </w:t>
      </w:r>
      <w:r>
        <w:rPr>
          <w:b/>
        </w:rPr>
        <w:t xml:space="preserve">program</w:t>
      </w:r>
      <w:r>
        <w:t xml:space="preserve"> </w:t>
      </w:r>
      <w:r>
        <w:t xml:space="preserve">that determines how this information is transformed in between being read and written</w:t>
      </w:r>
    </w:p>
    <w:p>
      <w:pPr>
        <w:numPr>
          <w:ilvl w:val="0"/>
          <w:numId w:val="1067"/>
        </w:numPr>
      </w:pPr>
      <w:r>
        <w:t xml:space="preserve">Some</w:t>
      </w:r>
      <w:r>
        <w:t xml:space="preserve"> </w:t>
      </w:r>
      <w:r>
        <w:rPr>
          <w:b/>
        </w:rPr>
        <w:t xml:space="preserve">active memory</w:t>
      </w:r>
      <w:r>
        <w:t xml:space="preserve"> </w:t>
      </w:r>
      <w:r>
        <w:t xml:space="preserve">where things can be temporarily cached, for the program to refer to.</w:t>
      </w:r>
    </w:p>
    <w:p>
      <w:pPr>
        <w:pStyle w:val="FirstParagraph"/>
      </w:pPr>
      <w:r>
        <w:t xml:space="preserve">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ure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and hoping a number pops to mind,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w:t>
      </w:r>
    </w:p>
    <w:p>
      <w:pPr>
        <w:pStyle w:val="BodyText"/>
      </w:pPr>
      <w:r>
        <w:t xml:space="preserve">Indeed, one of the great challenges of modern computer science is trying to come up with even moderately usable parallel computing frameworks, and it is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w:t>
      </w:r>
    </w:p>
    <w:p>
      <w:pPr>
        <w:pStyle w:val="BodyText"/>
      </w:pPr>
      <w:r>
        <w:t xml:space="preserve">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 Walter Schneider and Richard Shiffrin (the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ure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b/>
        </w:rPr>
        <w:t xml:space="preserve">Stroop 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w:t>
      </w:r>
    </w:p>
    <w:p>
      <w:pPr>
        <w:pStyle w:val="BodyText"/>
      </w:pPr>
      <w:r>
        <w:t xml:space="preserve">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 In computer science terms, we seem to have a built-in</w:t>
      </w:r>
      <w:r>
        <w:t xml:space="preserve"> </w:t>
      </w:r>
      <w:r>
        <w:rPr>
          <w:i/>
        </w:rPr>
        <w:t xml:space="preserve">compiler</w:t>
      </w:r>
      <w:r>
        <w:t xml:space="preserve"> </w:t>
      </w:r>
      <w:r>
        <w:t xml:space="preserve">that turns serial programs into parallel processes that can be executed much more efficiently in our underlying neural hardware.</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8"/>
        </w:numPr>
      </w:pPr>
      <w:r>
        <w:rPr>
          <w:b/>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8"/>
        </w:numPr>
      </w:pPr>
      <w:r>
        <w:rPr>
          <w:b/>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8"/>
        </w:numPr>
      </w:pPr>
      <w:r>
        <w:rPr>
          <w:b/>
        </w:rPr>
        <w:t xml:space="preserve">Controlled Memory Storage and Retrieval:</w:t>
      </w:r>
      <w:r>
        <w:t xml:space="preserve"> </w:t>
      </w:r>
      <w:r>
        <w:t xml:space="preserve">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ure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w:t>
      </w:r>
      <w:r>
        <w:t xml:space="preserve"> </w:t>
      </w:r>
      <w:r>
        <w:t xml:space="preserve">(Duncan, Assem, and Shashidhara</w:t>
      </w:r>
      <w:r>
        <w:t xml:space="preserve"> </w:t>
      </w:r>
      <w:hyperlink w:anchor="ref-DuncanAssemShashidhara20">
        <w:r>
          <w:rPr>
            <w:rStyle w:val="Hyperlink"/>
          </w:rPr>
          <w:t xml:space="preserve">2020</w:t>
        </w:r>
      </w:hyperlink>
      <w:r>
        <w:t xml:space="preserve">)</w:t>
      </w:r>
      <w:r>
        <w:t xml:space="preserve">,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C.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0.6 to 0.8 (where 1 is the strongest possible correlation)</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rPr>
          <w:b/>
        </w:rPr>
        <w:t xml:space="preserve">lapsing</w:t>
      </w:r>
      <w:r>
        <w:t xml:space="preserve"> </w:t>
      </w:r>
      <w:r>
        <w:t xml:space="preserve">— just failing to engage in the task on a given trial. However, when they did engage, their measured working memory capacity was essentially the same as those who had a high working memory capacity score (who had a high overall level of task engagement with much less lapsing). Further studies shows that this rate of lapsing could be significantly reduced by effective motivational manipulations. Thus,</w:t>
      </w:r>
      <w:r>
        <w:t xml:space="preserve"> </w:t>
      </w:r>
      <w:r>
        <w:rPr>
          <w:b/>
        </w:rPr>
        <w:t xml:space="preserve">motivation</w:t>
      </w:r>
      <w:r>
        <w:t xml:space="preserve"> </w:t>
      </w:r>
      <w:r>
        <w:t xml:space="preserve">could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ure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w:t>
      </w:r>
    </w:p>
    <w:p>
      <w:pPr>
        <w:pStyle w:val="BodyText"/>
      </w:pPr>
      <w:r>
        <w:t xml:space="preserve">This conclusion also makes sense given the relatively tiny capacity of prefrontal cortex, where only around 4 items can be maintained at a time — this tiny number seems completely out of proportion with the billions of neurons in this brain area.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p>
    <w:p>
      <w:pPr>
        <w:numPr>
          <w:ilvl w:val="0"/>
          <w:numId w:val="1069"/>
        </w:numPr>
      </w:pPr>
      <w:r>
        <w:t xml:space="preserve">Our brains operate best on familiar, concrete problems via prior learning and automatization.</w:t>
      </w:r>
    </w:p>
    <w:p>
      <w:pPr>
        <w:numPr>
          <w:ilvl w:val="0"/>
          <w:numId w:val="1069"/>
        </w:numPr>
      </w:pPr>
      <w:r>
        <w:t xml:space="preserve">But we do have a limited ability to tackle novel problems through slow, serial, controlled processing.</w:t>
      </w:r>
    </w:p>
    <w:p>
      <w:pPr>
        <w:numPr>
          <w:ilvl w:val="0"/>
          <w:numId w:val="1069"/>
        </w:numPr>
      </w:pPr>
      <w:r>
        <w:t xml:space="preserve">Also we are generally lazy and motivational factors are paramount in everything we do and learn.</w:t>
      </w:r>
    </w:p>
    <w:p>
      <w:pPr>
        <w:pStyle w:val="FirstParagraph"/>
      </w:pP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 Daniel Kahneman and his late longtime collaborator Amos Tversky.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 Gerd Gigerenzer 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ure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 a recent review of a number of studies shows that there is very little transfer of this brain training beyond the specific tasks that you practice</w:t>
      </w:r>
      <w:r>
        <w:t xml:space="preserve"> </w:t>
      </w:r>
      <w:r>
        <w:t xml:space="preserve">(Simons et al.</w:t>
      </w:r>
      <w:r>
        <w:t xml:space="preserve"> </w:t>
      </w:r>
      <w:hyperlink w:anchor="ref-SimonsBootCharnessEtAl16">
        <w:r>
          <w:rPr>
            <w:rStyle w:val="Hyperlink"/>
          </w:rPr>
          <w:t xml:space="preserve">2016</w:t>
        </w:r>
      </w:hyperlink>
      <w:r>
        <w:t xml:space="preserve">)</w:t>
      </w:r>
      <w:r>
        <w:t xml:space="preserve">. So, you can get better at the specific arcane puzzles that you practice, but, unfortunately, it doesn’t really transfer to make you generally more intelligent. And lumosity was successfully sued for making false, misleading claims to the contrary!</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ure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Tower of Hanoi task: Your job is to move all the discs from the source to the destination, one at a time, without ever putting a larger disc on top of a smaller one. Go for it!</w:t>
      </w:r>
    </w:p>
    <w:p>
      <w:pPr>
        <w:pStyle w:val="BodyText"/>
      </w:pPr>
      <w:r>
        <w:t xml:space="preserve">Some of the pioneering early work using the computer as a model for the human mind was conducted by Allan Newell and Herbert Simon 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ure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skills across many different domains. We’ll see how long it takes for machines to match or exceed our abilities in these respects!</w:t>
      </w:r>
    </w:p>
    <w:p>
      <w:pPr>
        <w:pStyle w:val="BodyText"/>
      </w:pPr>
      <w:r>
        <w:t xml:space="preserve">Another important lesson from studying advanced human cognitive performance is the 10,000 hours of experience required to become an expert in a domain</w:t>
      </w:r>
      <w:r>
        <w:t xml:space="preserve"> </w:t>
      </w:r>
      <w:r>
        <w:t xml:space="preserve">(Ericsson and Lehmann</w:t>
      </w:r>
      <w:r>
        <w:t xml:space="preserve"> </w:t>
      </w:r>
      <w:hyperlink w:anchor="ref-EricssonLehmann96">
        <w:r>
          <w:rPr>
            <w:rStyle w:val="Hyperlink"/>
          </w:rPr>
          <w:t xml:space="preserve">1996</w:t>
        </w:r>
      </w:hyperlink>
      <w:r>
        <w:t xml:space="preserve">)</w:t>
      </w:r>
      <w:r>
        <w:t xml:space="preserve">: after all this experience, people can develop deep, systematic ways of encoding a domain, that enables them to derive truly novel insights and make the kinds of advances that propel fields forward. Although we all take it for granted, most people develop systematic levels of sensorimotor and language expertise over the first several years of life, which provides the foundation for our extensive cognitive abilities shaped through subsequent education. Thus, while we do have our limitations, understanding better how learning shapes the neural pathways supporting this domain expertise may provide critical insight into our uniquely human intelligence.</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 Alfred Binet in France in the early 1900’s, and translated and further developed by Lewis Terman 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ure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rPr>
          <w:b/>
        </w:rPr>
        <w:t xml:space="preserve">Figure 7.9:</w:t>
      </w:r>
      <w:r>
        <w:t xml:space="preserve"> </w:t>
      </w:r>
      <w:r>
        <w:t xml:space="preserve">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 David Wechsler 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Working memory constitutes one of four major subscales in the WAIS, which is consistent with the essential role of working memory in supporting flexible CPU-like processing.</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w:t>
      </w:r>
    </w:p>
    <w:p>
      <w:pPr>
        <w:pStyle w:val="BodyText"/>
      </w:pPr>
      <w:r>
        <w:t xml:space="preserve">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0.5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w:t>
      </w:r>
    </w:p>
    <w:p>
      <w:pPr>
        <w:pStyle w:val="BodyText"/>
      </w:pPr>
      <w:r>
        <w:t xml:space="preserve">Furthermore, as noted above, there are significant correlations between parental SES and IQ, at about 0.33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Importantly,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next chapter.</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 Charles Spearman 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 L. L. Thurstone, who advocated a multi-factorial model of intelligence. Interestingly, both were looking at the same data, and just interpreting them differently — this data shows both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different interpretations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 Raymond Cattell. Crystallized intelligence refers to the accumulated knowledge and skills learned over experience, whereas fluid intelligence refers to the ability to actively juggle information in your mind (e.g., in the service of mental arithmetic). Thus, fluid intelligence corresponds to the</w:t>
      </w:r>
      <w:r>
        <w:t xml:space="preserve"> </w:t>
      </w:r>
      <w:r>
        <w:rPr>
          <w:i/>
        </w:rPr>
        <w:t xml:space="preserve">controlled processing</w:t>
      </w:r>
      <w:r>
        <w:t xml:space="preserve"> </w:t>
      </w:r>
      <w:r>
        <w:t xml:space="preserve">abilities discussed above, and the neural CPU functionality supported in part by the prefrontal cortex and basal ganglia.</w:t>
      </w:r>
    </w:p>
    <w:p>
      <w:pPr>
        <w:pStyle w:val="BodyText"/>
      </w:pPr>
      <w:r>
        <w:t xml:space="preserve">By contrast, crystallized intelligence refers to the accumulated synaptic changes from learning. These two forms of intelligence are often considered from an developmental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ure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Consistent with everything said above,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the available evidence more strongly implicates motivational factors as paramount. Thus, a revised interpretation would be: measures of general fluid intelligence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Ultimately, everything comes down to a question of</w:t>
      </w:r>
      <w:r>
        <w:t xml:space="preserve"> </w:t>
      </w:r>
      <w:r>
        <w:rPr>
          <w:i/>
        </w:rPr>
        <w:t xml:space="preserve">control</w:t>
      </w:r>
      <w:r>
        <w:t xml:space="preserve">. The prefrontal cortex and basal ganglia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In other words,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peek into this internal battle between your own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p>
    <w:p>
      <w:pPr>
        <w:pStyle w:val="BodyText"/>
      </w:pPr>
      <w:r>
        <w:t xml:space="preserve">Dan Kahan 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 As we learned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70"/>
        </w:numPr>
      </w:pPr>
      <w:r>
        <w:t xml:space="preserve">Fixed vs. growth mindset</w:t>
      </w:r>
    </w:p>
    <w:p>
      <w:pPr>
        <w:numPr>
          <w:ilvl w:val="0"/>
          <w:numId w:val="1070"/>
        </w:numPr>
      </w:pPr>
      <w:r>
        <w:t xml:space="preserve">Neural CPU:</w:t>
      </w:r>
    </w:p>
    <w:p>
      <w:pPr>
        <w:numPr>
          <w:ilvl w:val="1"/>
          <w:numId w:val="1071"/>
        </w:numPr>
        <w:pStyle w:val="Compact"/>
      </w:pPr>
      <w:r>
        <w:t xml:space="preserve">Universality of serial processing</w:t>
      </w:r>
    </w:p>
    <w:p>
      <w:pPr>
        <w:numPr>
          <w:ilvl w:val="1"/>
          <w:numId w:val="1071"/>
        </w:numPr>
        <w:pStyle w:val="Compact"/>
      </w:pPr>
      <w:r>
        <w:t xml:space="preserve">Algorithm, program, active memory, main memory</w:t>
      </w:r>
    </w:p>
    <w:p>
      <w:pPr>
        <w:numPr>
          <w:ilvl w:val="1"/>
          <w:numId w:val="1071"/>
        </w:numPr>
        <w:pStyle w:val="Compact"/>
      </w:pPr>
      <w:r>
        <w:t xml:space="preserve">Working memory supported by prefrontal cortex = active memory / RAM in a computer</w:t>
      </w:r>
    </w:p>
    <w:p>
      <w:pPr>
        <w:numPr>
          <w:ilvl w:val="1"/>
          <w:numId w:val="1071"/>
        </w:numPr>
        <w:pStyle w:val="Compact"/>
      </w:pPr>
      <w:r>
        <w:t xml:space="preserve">Basal ganglia = production system = sequentializing cognitive steps</w:t>
      </w:r>
    </w:p>
    <w:p>
      <w:pPr>
        <w:numPr>
          <w:ilvl w:val="1"/>
          <w:numId w:val="1071"/>
        </w:numPr>
        <w:pStyle w:val="Compact"/>
      </w:pPr>
      <w:r>
        <w:t xml:space="preserve">Natural language (e.g., English) = program</w:t>
      </w:r>
    </w:p>
    <w:p>
      <w:pPr>
        <w:numPr>
          <w:ilvl w:val="1"/>
          <w:numId w:val="1071"/>
        </w:numPr>
        <w:pStyle w:val="Compact"/>
      </w:pPr>
      <w:r>
        <w:t xml:space="preserve">Production system</w:t>
      </w:r>
    </w:p>
    <w:p>
      <w:pPr>
        <w:numPr>
          <w:ilvl w:val="0"/>
          <w:numId w:val="1070"/>
        </w:numPr>
      </w:pPr>
      <w:r>
        <w:t xml:space="preserve">Automatic vs. controlled processing</w:t>
      </w:r>
    </w:p>
    <w:p>
      <w:pPr>
        <w:numPr>
          <w:ilvl w:val="1"/>
          <w:numId w:val="1072"/>
        </w:numPr>
        <w:pStyle w:val="Compact"/>
      </w:pPr>
      <w:r>
        <w:t xml:space="preserve">Stroop task</w:t>
      </w:r>
    </w:p>
    <w:p>
      <w:pPr>
        <w:numPr>
          <w:ilvl w:val="0"/>
          <w:numId w:val="1070"/>
        </w:numPr>
      </w:pPr>
      <w:r>
        <w:t xml:space="preserve">Individual differences in Prefrontal cortex / basal ganglia</w:t>
      </w:r>
    </w:p>
    <w:p>
      <w:pPr>
        <w:numPr>
          <w:ilvl w:val="1"/>
          <w:numId w:val="1073"/>
        </w:numPr>
        <w:pStyle w:val="Compact"/>
      </w:pPr>
      <w:r>
        <w:t xml:space="preserve">Working memory capacity</w:t>
      </w:r>
    </w:p>
    <w:p>
      <w:pPr>
        <w:numPr>
          <w:ilvl w:val="1"/>
          <w:numId w:val="1073"/>
        </w:numPr>
        <w:pStyle w:val="Compact"/>
      </w:pPr>
      <w:r>
        <w:t xml:space="preserve">Effect of lapsing</w:t>
      </w:r>
    </w:p>
    <w:p>
      <w:pPr>
        <w:numPr>
          <w:ilvl w:val="1"/>
          <w:numId w:val="1073"/>
        </w:numPr>
        <w:pStyle w:val="Compact"/>
      </w:pPr>
      <w:r>
        <w:t xml:space="preserve">Role of motivation</w:t>
      </w:r>
    </w:p>
    <w:p>
      <w:pPr>
        <w:numPr>
          <w:ilvl w:val="0"/>
          <w:numId w:val="1070"/>
        </w:numPr>
      </w:pPr>
      <w:r>
        <w:t xml:space="preserve">Cognitive biases / heuristics</w:t>
      </w:r>
    </w:p>
    <w:p>
      <w:pPr>
        <w:numPr>
          <w:ilvl w:val="1"/>
          <w:numId w:val="1074"/>
        </w:numPr>
        <w:pStyle w:val="Compact"/>
      </w:pPr>
      <w:r>
        <w:t xml:space="preserve">Representative heuristic (as compression)</w:t>
      </w:r>
    </w:p>
    <w:p>
      <w:pPr>
        <w:numPr>
          <w:ilvl w:val="1"/>
          <w:numId w:val="1074"/>
        </w:numPr>
        <w:pStyle w:val="Compact"/>
      </w:pPr>
      <w:r>
        <w:t xml:space="preserve">Availability heuristic</w:t>
      </w:r>
    </w:p>
    <w:p>
      <w:pPr>
        <w:numPr>
          <w:ilvl w:val="1"/>
          <w:numId w:val="1074"/>
        </w:numPr>
        <w:pStyle w:val="Compact"/>
      </w:pPr>
      <w:r>
        <w:t xml:space="preserve">Base-rate neglect</w:t>
      </w:r>
    </w:p>
    <w:p>
      <w:pPr>
        <w:numPr>
          <w:ilvl w:val="1"/>
          <w:numId w:val="1074"/>
        </w:numPr>
        <w:pStyle w:val="Compact"/>
      </w:pPr>
      <w:r>
        <w:t xml:space="preserve">Wason card selection task</w:t>
      </w:r>
    </w:p>
    <w:p>
      <w:pPr>
        <w:numPr>
          <w:ilvl w:val="1"/>
          <w:numId w:val="1074"/>
        </w:numPr>
        <w:pStyle w:val="Compact"/>
      </w:pPr>
      <w:r>
        <w:t xml:space="preserve">Transfer of learning</w:t>
      </w:r>
    </w:p>
    <w:p>
      <w:pPr>
        <w:numPr>
          <w:ilvl w:val="1"/>
          <w:numId w:val="1074"/>
        </w:numPr>
        <w:pStyle w:val="Compact"/>
      </w:pPr>
      <w:r>
        <w:t xml:space="preserve">Situated learning</w:t>
      </w:r>
    </w:p>
    <w:p>
      <w:pPr>
        <w:numPr>
          <w:ilvl w:val="0"/>
          <w:numId w:val="1070"/>
        </w:numPr>
      </w:pPr>
      <w:r>
        <w:t xml:space="preserve">Problem solving:</w:t>
      </w:r>
    </w:p>
    <w:p>
      <w:pPr>
        <w:numPr>
          <w:ilvl w:val="1"/>
          <w:numId w:val="1075"/>
        </w:numPr>
        <w:pStyle w:val="Compact"/>
      </w:pPr>
      <w:r>
        <w:t xml:space="preserve">Strategies: trial-and-error, hill-climbing / gradient ascent, means-ends</w:t>
      </w:r>
    </w:p>
    <w:p>
      <w:pPr>
        <w:numPr>
          <w:ilvl w:val="1"/>
          <w:numId w:val="1075"/>
        </w:numPr>
        <w:pStyle w:val="Compact"/>
      </w:pPr>
      <w:r>
        <w:t xml:space="preserve">Insight problems</w:t>
      </w:r>
    </w:p>
    <w:p>
      <w:pPr>
        <w:numPr>
          <w:ilvl w:val="1"/>
          <w:numId w:val="1075"/>
        </w:numPr>
        <w:pStyle w:val="Compact"/>
      </w:pPr>
      <w:r>
        <w:t xml:space="preserve">Functional fixedness</w:t>
      </w:r>
    </w:p>
    <w:p>
      <w:pPr>
        <w:numPr>
          <w:ilvl w:val="0"/>
          <w:numId w:val="1070"/>
        </w:numPr>
      </w:pPr>
      <w:r>
        <w:t xml:space="preserve">Intelligence tests:</w:t>
      </w:r>
    </w:p>
    <w:p>
      <w:pPr>
        <w:numPr>
          <w:ilvl w:val="1"/>
          <w:numId w:val="1076"/>
        </w:numPr>
        <w:pStyle w:val="Compact"/>
      </w:pPr>
      <w:r>
        <w:t xml:space="preserve">Stanford-Binet</w:t>
      </w:r>
    </w:p>
    <w:p>
      <w:pPr>
        <w:numPr>
          <w:ilvl w:val="1"/>
          <w:numId w:val="1076"/>
        </w:numPr>
        <w:pStyle w:val="Compact"/>
      </w:pPr>
      <w:r>
        <w:t xml:space="preserve">Wechsler Adult Intelligence Scale (WAIS)</w:t>
      </w:r>
    </w:p>
    <w:p>
      <w:pPr>
        <w:numPr>
          <w:ilvl w:val="1"/>
          <w:numId w:val="1076"/>
        </w:numPr>
        <w:pStyle w:val="Compact"/>
      </w:pPr>
      <w:r>
        <w:t xml:space="preserve">Standardized scale</w:t>
      </w:r>
    </w:p>
    <w:p>
      <w:pPr>
        <w:numPr>
          <w:ilvl w:val="1"/>
          <w:numId w:val="1076"/>
        </w:numPr>
        <w:pStyle w:val="Compact"/>
      </w:pPr>
      <w:r>
        <w:t xml:space="preserve">Reliability, construct validity, predictive validity</w:t>
      </w:r>
    </w:p>
    <w:p>
      <w:pPr>
        <w:numPr>
          <w:ilvl w:val="0"/>
          <w:numId w:val="1070"/>
        </w:numPr>
      </w:pPr>
      <w:r>
        <w:t xml:space="preserve">Multiple intelligences</w:t>
      </w:r>
    </w:p>
    <w:p>
      <w:pPr>
        <w:numPr>
          <w:ilvl w:val="1"/>
          <w:numId w:val="1077"/>
        </w:numPr>
        <w:pStyle w:val="Compact"/>
      </w:pPr>
      <w:r>
        <w:t xml:space="preserve">Generalized intelligence factor</w:t>
      </w:r>
      <w:r>
        <w:t xml:space="preserve"> </w:t>
      </w:r>
      <w:r>
        <w:rPr>
          <w:i/>
        </w:rPr>
        <w:t xml:space="preserve">g</w:t>
      </w:r>
    </w:p>
    <w:p>
      <w:pPr>
        <w:numPr>
          <w:ilvl w:val="1"/>
          <w:numId w:val="1077"/>
        </w:numPr>
        <w:pStyle w:val="Compact"/>
      </w:pPr>
      <w:r>
        <w:t xml:space="preserve">Crystallized vs. fluid intelligence</w:t>
      </w:r>
    </w:p>
    <w:p>
      <w:pPr>
        <w:numPr>
          <w:ilvl w:val="1"/>
          <w:numId w:val="1077"/>
        </w:numPr>
        <w:pStyle w:val="Compact"/>
      </w:pPr>
      <w:r>
        <w:t xml:space="preserve">Raven’s progressive matricies</w:t>
      </w:r>
    </w:p>
    <w:p>
      <w:pPr>
        <w:numPr>
          <w:ilvl w:val="0"/>
          <w:numId w:val="1070"/>
        </w:numPr>
      </w:pPr>
      <w:r>
        <w:t xml:space="preserve">Control:</w:t>
      </w:r>
    </w:p>
    <w:p>
      <w:pPr>
        <w:numPr>
          <w:ilvl w:val="1"/>
          <w:numId w:val="1078"/>
        </w:numPr>
        <w:pStyle w:val="Compact"/>
      </w:pPr>
      <w:r>
        <w:t xml:space="preserve">Cognitive control in service of overall control</w:t>
      </w:r>
    </w:p>
    <w:p>
      <w:pPr>
        <w:pStyle w:val="NewPage"/>
      </w:pPr>
    </w:p>
    <w:p>
      <w:pPr>
        <w:pStyle w:val="Heading1"/>
      </w:pPr>
      <w:bookmarkStart w:id="207" w:name="chapter-8-language"/>
      <w:r>
        <w:t xml:space="preserve">Chapter 8: Language</w:t>
      </w:r>
      <w:bookmarkEnd w:id="207"/>
    </w:p>
    <w:p>
      <w:pPr>
        <w:pStyle w:val="FirstParagraph"/>
      </w:pPr>
      <w:r>
        <w:t xml:space="preserve">Although critical to human intelligence, and fascinating in its own right, language tends to get short shrift in introductory psychology courses. For now, this tradition will continue — will get back to this later.. :)</w:t>
      </w:r>
    </w:p>
    <w:p>
      <w:pPr>
        <w:pStyle w:val="NewPage"/>
      </w:pPr>
    </w:p>
    <w:p>
      <w:pPr>
        <w:pStyle w:val="Heading1"/>
      </w:pPr>
      <w:bookmarkStart w:id="208" w:name="X4e3113bfd2fa5406821412a085887a58aef2f39"/>
      <w:r>
        <w:t xml:space="preserve">Chapter 9: Personality and Social Psychology</w:t>
      </w:r>
      <w:bookmarkEnd w:id="208"/>
    </w:p>
    <w:p>
      <w:pPr>
        <w:pStyle w:val="FirstParagraph"/>
      </w:pPr>
      <w:r>
        <w:t xml:space="preserve">One of the most prominent biologically-grounded theories for what makes human beings so successful as a species centers on our social orientation and the evolutionary forces that have shaped us to become so strongly dependent on others for our basic survival. Specifically, in comparing human infants with our closest primate relatives, Michael Tomasello concluded that people have an innate desire to</w:t>
      </w:r>
      <w:r>
        <w:t xml:space="preserve"> </w:t>
      </w:r>
      <w:r>
        <w:rPr>
          <w:i/>
        </w:rPr>
        <w:t xml:space="preserve">share</w:t>
      </w:r>
      <w:r>
        <w:t xml:space="preserve"> </w:t>
      </w:r>
      <w:r>
        <w:t xml:space="preserve">(experiences, emotions, information, resources) that is notably stronger than in chimpanzees or other great apes</w:t>
      </w:r>
      <w:r>
        <w:t xml:space="preserve"> </w:t>
      </w:r>
      <w:r>
        <w:t xml:space="preserve">(Tomasello</w:t>
      </w:r>
      <w:r>
        <w:t xml:space="preserve"> </w:t>
      </w:r>
      <w:hyperlink w:anchor="ref-Tomasello01">
        <w:r>
          <w:rPr>
            <w:rStyle w:val="Hyperlink"/>
          </w:rPr>
          <w:t xml:space="preserve">2001</w:t>
        </w:r>
      </w:hyperlink>
      <w:r>
        <w:t xml:space="preserve">)</w:t>
      </w:r>
      <w:r>
        <w:t xml:space="preserve">. This desire to share forms the foundation of</w:t>
      </w:r>
      <w:r>
        <w:t xml:space="preserve"> </w:t>
      </w:r>
      <w:r>
        <w:rPr>
          <w:i/>
        </w:rPr>
        <w:t xml:space="preserve">culture</w:t>
      </w:r>
      <w:r>
        <w:t xml:space="preserve">, and without everything that we get from our culture, we are not much different than any other ape. Culture (social transmission of knowledge) gives us</w:t>
      </w:r>
      <w:r>
        <w:t xml:space="preserve"> </w:t>
      </w:r>
      <w:r>
        <w:rPr>
          <w:i/>
        </w:rPr>
        <w:t xml:space="preserve">everything</w:t>
      </w:r>
      <w:r>
        <w:t xml:space="preserve">: knowledge of which foods to eat and which to avoid, how to prepare them to maximize energy content (i.e., how to start a fire and grill stuff), how to farm, how to make tools, from primitive stone through all of the major</w:t>
      </w:r>
      <w:r>
        <w:t xml:space="preserve"> </w:t>
      </w:r>
      <w:r>
        <w:t xml:space="preserve">“</w:t>
      </w:r>
      <w:r>
        <w:t xml:space="preserve">ages</w:t>
      </w:r>
      <w:r>
        <w:t xml:space="preserve">”</w:t>
      </w:r>
      <w:r>
        <w:t xml:space="preserve"> </w:t>
      </w:r>
      <w:r>
        <w:t xml:space="preserve">of human history, up to now, the</w:t>
      </w:r>
      <w:r>
        <w:t xml:space="preserve"> </w:t>
      </w:r>
      <w:r>
        <w:t xml:space="preserve">“</w:t>
      </w:r>
      <w:r>
        <w:t xml:space="preserve">information age</w:t>
      </w:r>
      <w:r>
        <w:t xml:space="preserve">”</w:t>
      </w:r>
      <w:r>
        <w:t xml:space="preserve">, where it seems that every living being spends all their time sharing every last detail of their lives over the internet!</w:t>
      </w:r>
    </w:p>
    <w:p>
      <w:pPr>
        <w:pStyle w:val="BodyText"/>
      </w:pPr>
      <w:r>
        <w:t xml:space="preserve">The social forces of</w:t>
      </w:r>
      <w:r>
        <w:t xml:space="preserve"> </w:t>
      </w:r>
      <w:r>
        <w:rPr>
          <w:i/>
        </w:rPr>
        <w:t xml:space="preserve">identity</w:t>
      </w:r>
      <w:r>
        <w:t xml:space="preserve"> </w:t>
      </w:r>
      <w:r>
        <w:t xml:space="preserve">and</w:t>
      </w:r>
      <w:r>
        <w:t xml:space="preserve"> </w:t>
      </w:r>
      <w:r>
        <w:rPr>
          <w:i/>
        </w:rPr>
        <w:t xml:space="preserve">belonging</w:t>
      </w:r>
      <w:r>
        <w:t xml:space="preserve"> </w:t>
      </w:r>
      <w:r>
        <w:t xml:space="preserve">rise to a crescendo through adolescence, driving so many seemingly irrational behaviors — and by the time they become parents, somehow people forget what this time was like, and expect their kids to just be</w:t>
      </w:r>
      <w:r>
        <w:t xml:space="preserve"> </w:t>
      </w:r>
      <w:r>
        <w:t xml:space="preserve">“</w:t>
      </w:r>
      <w:r>
        <w:t xml:space="preserve">normal</w:t>
      </w:r>
      <w:r>
        <w:t xml:space="preserve">”</w:t>
      </w:r>
      <w:r>
        <w:t xml:space="preserve">, like they were a few years earlier. This is the time when the mysterious evolutionary forces wielded by</w:t>
      </w:r>
      <w:r>
        <w:t xml:space="preserve"> </w:t>
      </w:r>
      <w:r>
        <w:rPr>
          <w:i/>
        </w:rPr>
        <w:t xml:space="preserve">hormones</w:t>
      </w:r>
      <w:r>
        <w:t xml:space="preserve"> </w:t>
      </w:r>
      <w:r>
        <w:t xml:space="preserve">turn our attention so strongly outward, to shape so fatefully our future roles in the larger world. Much of literature and film remains obsessed with this</w:t>
      </w:r>
      <w:r>
        <w:t xml:space="preserve"> </w:t>
      </w:r>
      <w:r>
        <w:rPr>
          <w:i/>
        </w:rPr>
        <w:t xml:space="preserve">coming of age</w:t>
      </w:r>
      <w:r>
        <w:t xml:space="preserve"> </w:t>
      </w:r>
      <w:r>
        <w:t xml:space="preserve">dynamic which lies at the core of the</w:t>
      </w:r>
      <w:r>
        <w:t xml:space="preserve"> </w:t>
      </w:r>
      <w:r>
        <w:rPr>
          <w:i/>
        </w:rPr>
        <w:t xml:space="preserve">hero’s journey</w:t>
      </w:r>
      <w:r>
        <w:t xml:space="preserve">, recognized by Joseph Campbell in his 1949 book</w:t>
      </w:r>
      <w:r>
        <w:t xml:space="preserve"> </w:t>
      </w:r>
      <w:r>
        <w:t xml:space="preserve">(Campbell</w:t>
      </w:r>
      <w:r>
        <w:t xml:space="preserve"> </w:t>
      </w:r>
      <w:hyperlink w:anchor="ref-Campbell49">
        <w:r>
          <w:rPr>
            <w:rStyle w:val="Hyperlink"/>
          </w:rPr>
          <w:t xml:space="preserve">1949</w:t>
        </w:r>
      </w:hyperlink>
      <w:r>
        <w:t xml:space="preserve">)</w:t>
      </w:r>
      <w:r>
        <w:t xml:space="preserve"> </w:t>
      </w:r>
      <w:r>
        <w:t xml:space="preserve">as the underlying plot structure of many stories from ancient mythology through to the modern day.</w:t>
      </w:r>
    </w:p>
    <w:p>
      <w:pPr>
        <w:pStyle w:val="BodyText"/>
      </w:pPr>
      <w:r>
        <w:t xml:space="preserve">The plot starts with the relative comfort and security of childhood, which is disturbed by some kind of threat or call to adventure. This is the impetus to leave the nest, which is initially refused, but stronger forces (often supernatural) conspire to force a crossing of the point of no return — out into the mysterious wider world, where previously unknown strengths and abilities are discovered, and a newfound self understanding begins to emerge, often through social isolation. In many cultures, this is ritualized in various</w:t>
      </w:r>
      <w:r>
        <w:t xml:space="preserve"> </w:t>
      </w:r>
      <w:r>
        <w:rPr>
          <w:i/>
        </w:rPr>
        <w:t xml:space="preserve">rites of passage</w:t>
      </w:r>
      <w:r>
        <w:t xml:space="preserve"> </w:t>
      </w:r>
      <w:r>
        <w:t xml:space="preserve">or</w:t>
      </w:r>
      <w:r>
        <w:t xml:space="preserve"> </w:t>
      </w:r>
      <w:r>
        <w:rPr>
          <w:i/>
        </w:rPr>
        <w:t xml:space="preserve">initiations</w:t>
      </w:r>
      <w:r>
        <w:t xml:space="preserve"> </w:t>
      </w:r>
      <w:r>
        <w:t xml:space="preserve">(e.g., bar / bat mitzvah; tattooing in Samoa) marking the transition to adulthood, and accompanied by an explicit process of separation, followed by various tests and challenges. This deep-seated initiation schema is also employed to strong effect in cults, which likewise require rejection of the previous</w:t>
      </w:r>
      <w:r>
        <w:t xml:space="preserve"> </w:t>
      </w:r>
      <w:r>
        <w:t xml:space="preserve">“</w:t>
      </w:r>
      <w:r>
        <w:t xml:space="preserve">normal</w:t>
      </w:r>
      <w:r>
        <w:t xml:space="preserve">”</w:t>
      </w:r>
      <w:r>
        <w:t xml:space="preserve"> </w:t>
      </w:r>
      <w:r>
        <w:t xml:space="preserve">life, and often significant physical, painful acts that test and demonstrate their convictions.</w:t>
      </w:r>
    </w:p>
    <w:p>
      <w:pPr>
        <w:pStyle w:val="BodyText"/>
      </w:pPr>
      <w:r>
        <w:t xml:space="preserve">One of the major hero’s journey plot points involves learning about romantic love, and another, especially for the male-dominated version of the story, involves the oedipal conquest of some kind of dominant father figure, which represents the ultimate test and door to true freedom and self realization. There’s also a key role for various guides and teachers in helping the hero along (yay teachers!) Finally, the victorious hero returns back to the homeland, bringing some kind of critical benefit (e.g., saving the world from ultimate destruction). The plot of the Star Wars saga (episodes 4-6) illustrates this journey perfectly, where the hapless Luke is wrest from his family and must find his inner jedi across a series of tests, ultimately conquering his actual father in the ultimate battle to save the world from certain destruction.</w:t>
      </w:r>
    </w:p>
    <w:p>
      <w:pPr>
        <w:pStyle w:val="BodyText"/>
      </w:pPr>
      <w:r>
        <w:t xml:space="preserve">The power and pervasiveness of this hero’s journey</w:t>
      </w:r>
      <w:r>
        <w:t xml:space="preserve"> </w:t>
      </w:r>
      <w:r>
        <w:rPr>
          <w:i/>
        </w:rPr>
        <w:t xml:space="preserve">monomyth</w:t>
      </w:r>
      <w:r>
        <w:t xml:space="preserve"> </w:t>
      </w:r>
      <w:r>
        <w:t xml:space="preserve">speaks to the depth of social forces in shaping our identities, goals, and understanding of the world around us. And from a more practical, functional perspective, the fundamentally</w:t>
      </w:r>
      <w:r>
        <w:t xml:space="preserve"> </w:t>
      </w:r>
      <w:r>
        <w:rPr>
          <w:i/>
        </w:rPr>
        <w:t xml:space="preserve">open-ended</w:t>
      </w:r>
      <w:r>
        <w:t xml:space="preserve"> </w:t>
      </w:r>
      <w:r>
        <w:t xml:space="preserve">nature of these social forces is critical for driving the open-ended, adaptive nature of human behavior and cognition. Given the importance of motivation in driving learning and intelligence, social forces provide a strong biologically-grounded motivational system that continuously changes as function of the ever-changing culture that surrounds us. Food and drink just do not have that same open-ended character, and it is striking that the spontaneous language production of apes who have been taught sign language is just endless blabbering about these basic necessities of life.</w:t>
      </w:r>
    </w:p>
    <w:p>
      <w:pPr>
        <w:pStyle w:val="BodyText"/>
      </w:pPr>
      <w:r>
        <w:t xml:space="preserve">In other words, other apes never ascend beyond the bottom level of Maslow’s hierarchy of needs (Figure 5.9), and this hierarchy is really the ladder that has enabled us to climb our way up into our current</w:t>
      </w:r>
      <w:r>
        <w:t xml:space="preserve"> </w:t>
      </w:r>
      <w:r>
        <w:t xml:space="preserve">“</w:t>
      </w:r>
      <w:r>
        <w:t xml:space="preserve">enlightened</w:t>
      </w:r>
      <w:r>
        <w:t xml:space="preserve">”</w:t>
      </w:r>
      <w:r>
        <w:t xml:space="preserve"> </w:t>
      </w:r>
      <w:r>
        <w:t xml:space="preserve">state of being. The human child is strongly driven by love and belonging in the family context, and adolescence is all about moving to the next level up, of esteem, confidence, achievement, and respect from (and of) others. Once you become a jedi master, you ascend to the highest level of self-actualization.</w:t>
      </w:r>
    </w:p>
    <w:p>
      <w:pPr>
        <w:pStyle w:val="BodyText"/>
      </w:pPr>
      <w:r>
        <w:t xml:space="preserve">Despite the dominance of social forces in shaping us, or perhaps because of it, people have a strong tendency to underestimate and outright reject the strength of these forces, especially in some cultures. For example, in the strongly individualistic western cultures such as the USA, many people cultivate the image of the individual as strongly self-sufficient, and those who depend on society as weak and inferior. However, such people strongly underestimate how significantly their views are shaped by various social influences, and how completely their lives depend on the actions and good will of others. Our general fascination with castaways likely stems from this basic conflict and longing for individual freedom in the face of all this social pressure!</w:t>
      </w:r>
    </w:p>
    <w:p>
      <w:pPr>
        <w:pStyle w:val="BodyText"/>
      </w:pPr>
      <w:r>
        <w:t xml:space="preserve">This fundamental conflict between the individual and social forces is one of the major topics of social psychology, for example in exploring how people explain the behavior of self an others, known as</w:t>
      </w:r>
      <w:r>
        <w:t xml:space="preserve"> </w:t>
      </w:r>
      <w:r>
        <w:rPr>
          <w:i/>
        </w:rPr>
        <w:t xml:space="preserve">attribution</w:t>
      </w:r>
      <w:r>
        <w:t xml:space="preserve"> </w:t>
      </w:r>
      <w:r>
        <w:t xml:space="preserve">theory. For example, the</w:t>
      </w:r>
      <w:r>
        <w:t xml:space="preserve"> </w:t>
      </w:r>
      <w:r>
        <w:rPr>
          <w:i/>
        </w:rPr>
        <w:t xml:space="preserve">fundamental attribution error</w:t>
      </w:r>
      <w:r>
        <w:t xml:space="preserve"> </w:t>
      </w:r>
      <w:r>
        <w:t xml:space="preserve">(Ross</w:t>
      </w:r>
      <w:r>
        <w:t xml:space="preserve"> </w:t>
      </w:r>
      <w:hyperlink w:anchor="ref-Ross77">
        <w:r>
          <w:rPr>
            <w:rStyle w:val="Hyperlink"/>
          </w:rPr>
          <w:t xml:space="preserve">1977</w:t>
        </w:r>
      </w:hyperlink>
      <w:r>
        <w:t xml:space="preserve">)</w:t>
      </w:r>
      <w:r>
        <w:t xml:space="preserve"> </w:t>
      </w:r>
      <w:r>
        <w:t xml:space="preserve">is the tendency for people to over-emphasize</w:t>
      </w:r>
      <w:r>
        <w:t xml:space="preserve"> </w:t>
      </w:r>
      <w:r>
        <w:rPr>
          <w:i/>
        </w:rPr>
        <w:t xml:space="preserve">dispositional</w:t>
      </w:r>
      <w:r>
        <w:t xml:space="preserve"> </w:t>
      </w:r>
      <w:r>
        <w:t xml:space="preserve">attributes and under-emphasize</w:t>
      </w:r>
      <w:r>
        <w:t xml:space="preserve"> </w:t>
      </w:r>
      <w:r>
        <w:rPr>
          <w:i/>
        </w:rPr>
        <w:t xml:space="preserve">situational</w:t>
      </w:r>
      <w:r>
        <w:t xml:space="preserve"> </w:t>
      </w:r>
      <w:r>
        <w:t xml:space="preserve">factors, consistent with the individualistic, western-style mindset.</w:t>
      </w:r>
    </w:p>
    <w:p>
      <w:pPr>
        <w:pStyle w:val="BodyText"/>
      </w:pPr>
      <w:r>
        <w:t xml:space="preserve">This conflict is also at the center of personality psychology, which has wrestled with the fundamental question of the extent to which there are strong, stable, coherent dispositional traits driving people’s behavior across a range of different situations, which is the operational definition of</w:t>
      </w:r>
      <w:r>
        <w:t xml:space="preserve"> </w:t>
      </w:r>
      <w:r>
        <w:rPr>
          <w:i/>
        </w:rPr>
        <w:t xml:space="preserve">personality traits</w:t>
      </w:r>
      <w:r>
        <w:t xml:space="preserve">. Early challenges to personality psychology argued that most of behavior was driven by situational factors</w:t>
      </w:r>
      <w:r>
        <w:t xml:space="preserve"> </w:t>
      </w:r>
      <w:r>
        <w:t xml:space="preserve">(Mischel</w:t>
      </w:r>
      <w:r>
        <w:t xml:space="preserve"> </w:t>
      </w:r>
      <w:hyperlink w:anchor="ref-Mischel68">
        <w:r>
          <w:rPr>
            <w:rStyle w:val="Hyperlink"/>
          </w:rPr>
          <w:t xml:space="preserve">1968</w:t>
        </w:r>
      </w:hyperlink>
      <w:r>
        <w:t xml:space="preserve">)</w:t>
      </w:r>
      <w:r>
        <w:t xml:space="preserve">, but there is now a strong consensus around the</w:t>
      </w:r>
      <w:r>
        <w:t xml:space="preserve"> </w:t>
      </w:r>
      <w:r>
        <w:rPr>
          <w:i/>
        </w:rPr>
        <w:t xml:space="preserve">Big Five</w:t>
      </w:r>
      <w:r>
        <w:t xml:space="preserve"> </w:t>
      </w:r>
      <w:r>
        <w:t xml:space="preserve">personality factors that have been replicated across many studies. Most of these factors concern the interaction between the individual and their social environment, suggesting again the importance of social forces in shaping who we are.</w:t>
      </w:r>
    </w:p>
    <w:p>
      <w:pPr>
        <w:pStyle w:val="BodyText"/>
      </w:pPr>
      <w:r>
        <w:t xml:space="preserve">In short, social and personality psychology as a field is focused on this critical interface between the individual and the broader social environment, and, in part due to practical limitations, empirical studies often only involve a single individual, or a dyad (one of whom is often a</w:t>
      </w:r>
      <w:r>
        <w:t xml:space="preserve"> </w:t>
      </w:r>
      <w:r>
        <w:rPr>
          <w:i/>
        </w:rPr>
        <w:t xml:space="preserve">confederate</w:t>
      </w:r>
      <w:r>
        <w:t xml:space="preserve"> </w:t>
      </w:r>
      <w:r>
        <w:t xml:space="preserve">in the experiment, acting out a prescribed role). Considerable theorizing in the field is centered around the construct of the</w:t>
      </w:r>
      <w:r>
        <w:t xml:space="preserve"> </w:t>
      </w:r>
      <w:r>
        <w:rPr>
          <w:i/>
        </w:rPr>
        <w:t xml:space="preserve">self</w:t>
      </w:r>
      <w:r>
        <w:t xml:space="preserve">: what kind of internal model do we have of ourselves, how does this self-concept change as a result of different kinds of social interactions, and how does it shape our own behavior? Despite this seemingly individual-focused perspective, there is a basic assumption that our self-understanding emerges out of our social interactions with others, and that our sense of self would be greatly diminished if we lived alone on a deserted island.</w:t>
      </w:r>
    </w:p>
    <w:p>
      <w:pPr>
        <w:pStyle w:val="BodyText"/>
      </w:pPr>
      <w:r>
        <w:t xml:space="preserve">We begin our discussion by connecting some of the core ideas in social and personality psychology with the central themes developed in the earlier chapters, showing how all three of the C’s (compression, contrast, and control) play leading roles here.</w:t>
      </w:r>
    </w:p>
    <w:p>
      <w:pPr>
        <w:pStyle w:val="Heading2"/>
      </w:pPr>
      <w:bookmarkStart w:id="209" w:name="the-subjective-and-objective-self"/>
      <w:r>
        <w:t xml:space="preserve">The Subjective and Objective Self</w:t>
      </w:r>
      <w:bookmarkEnd w:id="209"/>
    </w:p>
    <w:p>
      <w:pPr>
        <w:pStyle w:val="FirstParagraph"/>
      </w:pPr>
      <w:r>
        <w:t xml:space="preserve">Perhaps to an even greater degree than in other domains of psychology, social and personality psychology wrestles directly with the challenges of creating a science out of the subjective, first-person perspective. The notion of the</w:t>
      </w:r>
      <w:r>
        <w:t xml:space="preserve"> </w:t>
      </w:r>
      <w:r>
        <w:rPr>
          <w:i/>
        </w:rPr>
        <w:t xml:space="preserve">self</w:t>
      </w:r>
      <w:r>
        <w:t xml:space="preserve"> </w:t>
      </w:r>
      <w:r>
        <w:t xml:space="preserve">is, obviously, grounded inevitably in our own subjective experiences, and much of the data collected is in the form of</w:t>
      </w:r>
      <w:r>
        <w:t xml:space="preserve"> </w:t>
      </w:r>
      <w:r>
        <w:rPr>
          <w:b/>
        </w:rPr>
        <w:t xml:space="preserve">self-report</w:t>
      </w:r>
      <w:r>
        <w:t xml:space="preserve"> </w:t>
      </w:r>
      <w:r>
        <w:t xml:space="preserve">about the nature of these subjective experiences. Considerable effort has been made to cross-validate these self-report measures with other more objective measures, and although systematic biases are likely to exist, and there is a considerable amount of noise in any of these measures, to a remarkable extent people are willing to share even socially undesirable features of themselves with inquiring scientists</w:t>
      </w:r>
      <w:r>
        <w:t xml:space="preserve"> </w:t>
      </w:r>
      <w:r>
        <w:t xml:space="preserve">(Paulhus</w:t>
      </w:r>
      <w:r>
        <w:t xml:space="preserve"> </w:t>
      </w:r>
      <w:hyperlink w:anchor="ref-Paulhus91">
        <w:r>
          <w:rPr>
            <w:rStyle w:val="Hyperlink"/>
          </w:rPr>
          <w:t xml:space="preserve">1991</w:t>
        </w:r>
      </w:hyperlink>
      <w:r>
        <w:t xml:space="preserve">; Podsakoff et al.</w:t>
      </w:r>
      <w:r>
        <w:t xml:space="preserve"> </w:t>
      </w:r>
      <w:hyperlink w:anchor="X6099e40efc937bfcb12a1ba743e31ae313b11d0">
        <w:r>
          <w:rPr>
            <w:rStyle w:val="Hyperlink"/>
          </w:rPr>
          <w:t xml:space="preserve">2003</w:t>
        </w:r>
      </w:hyperlink>
      <w:r>
        <w:t xml:space="preserve">; Chan</w:t>
      </w:r>
      <w:r>
        <w:t xml:space="preserve"> </w:t>
      </w:r>
      <w:hyperlink w:anchor="ref-Chan09">
        <w:r>
          <w:rPr>
            <w:rStyle w:val="Hyperlink"/>
          </w:rPr>
          <w:t xml:space="preserve">2009</w:t>
        </w:r>
      </w:hyperlink>
      <w:r>
        <w:t xml:space="preserve">)</w:t>
      </w:r>
      <w:r>
        <w:t xml:space="preserve">.</w:t>
      </w:r>
    </w:p>
    <w:p>
      <w:pPr>
        <w:pStyle w:val="BodyText"/>
      </w:pPr>
      <w:r>
        <w:t xml:space="preserve">More recently, social psychologists have developed a number of clever techniques that bypass explicit self reports and tap more directly into</w:t>
      </w:r>
      <w:r>
        <w:t xml:space="preserve"> </w:t>
      </w:r>
      <w:r>
        <w:rPr>
          <w:i/>
        </w:rPr>
        <w:t xml:space="preserve">implicit</w:t>
      </w:r>
      <w:r>
        <w:t xml:space="preserve"> </w:t>
      </w:r>
      <w:r>
        <w:t xml:space="preserve">internal representations</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that are less likely to be contaminated by self-report biases. These techniques have revealed the pervasive and insidous nature of stereotypes in ways that other techniques had not</w:t>
      </w:r>
      <w:r>
        <w:t xml:space="preserve"> </w:t>
      </w:r>
      <w:r>
        <w:t xml:space="preserve">(Nosek et al.</w:t>
      </w:r>
      <w:r>
        <w:t xml:space="preserve"> </w:t>
      </w:r>
      <w:hyperlink w:anchor="ref-NosekSmythHansenEtAl07">
        <w:r>
          <w:rPr>
            <w:rStyle w:val="Hyperlink"/>
          </w:rPr>
          <w:t xml:space="preserve">2007</w:t>
        </w:r>
      </w:hyperlink>
      <w:r>
        <w:t xml:space="preserve">)</w:t>
      </w:r>
      <w:r>
        <w:t xml:space="preserve">.</w:t>
      </w:r>
    </w:p>
    <w:p>
      <w:pPr>
        <w:pStyle w:val="BodyText"/>
      </w:pPr>
      <w:r>
        <w:t xml:space="preserve">In contrast with the more subjectively focused notions of the self,</w:t>
      </w:r>
      <w:r>
        <w:t xml:space="preserve"> </w:t>
      </w:r>
      <w:r>
        <w:rPr>
          <w:i/>
        </w:rPr>
        <w:t xml:space="preserve">personality</w:t>
      </w:r>
      <w:r>
        <w:t xml:space="preserve"> </w:t>
      </w:r>
      <w:r>
        <w:t xml:space="preserve">has come to be operationalized and understood more from the objective, outside perspective. Specifically, the</w:t>
      </w:r>
      <w:r>
        <w:t xml:space="preserve"> </w:t>
      </w:r>
      <w:r>
        <w:rPr>
          <w:i/>
        </w:rPr>
        <w:t xml:space="preserve">Big Five</w:t>
      </w:r>
      <w:r>
        <w:t xml:space="preserve"> </w:t>
      </w:r>
      <w:r>
        <w:t xml:space="preserve">personality factors focus on patterns of overt</w:t>
      </w:r>
      <w:r>
        <w:t xml:space="preserve"> </w:t>
      </w:r>
      <w:r>
        <w:rPr>
          <w:i/>
        </w:rPr>
        <w:t xml:space="preserve">behavior</w:t>
      </w:r>
      <w:r>
        <w:t xml:space="preserve">, and there is a strong concern for validating these measures between self-report and the reports of other people (friends, relatives), and across different cultures</w:t>
      </w:r>
      <w:r>
        <w:t xml:space="preserve"> </w:t>
      </w:r>
      <w:r>
        <w:t xml:space="preserve">(McCrae et al.</w:t>
      </w:r>
      <w:r>
        <w:t xml:space="preserve"> </w:t>
      </w:r>
      <w:hyperlink w:anchor="ref-McCraeCostaMartinEtAl04">
        <w:r>
          <w:rPr>
            <w:rStyle w:val="Hyperlink"/>
          </w:rPr>
          <w:t xml:space="preserve">2004</w:t>
        </w:r>
      </w:hyperlink>
      <w:r>
        <w:t xml:space="preserve">; McCrae and Costa</w:t>
      </w:r>
      <w:r>
        <w:t xml:space="preserve"> </w:t>
      </w:r>
      <w:hyperlink w:anchor="ref-McCraeCosta97">
        <w:r>
          <w:rPr>
            <w:rStyle w:val="Hyperlink"/>
          </w:rPr>
          <w:t xml:space="preserve">1997</w:t>
        </w:r>
      </w:hyperlink>
      <w:r>
        <w:t xml:space="preserve">)</w:t>
      </w:r>
      <w:r>
        <w:t xml:space="preserve">. Furthermore, the central reliance on the empirical, statistical technique of factor analysis, instead of a more theoretically-driven approach, results in a more objectively-focused framework.</w:t>
      </w:r>
    </w:p>
    <w:p>
      <w:pPr>
        <w:pStyle w:val="Heading2"/>
      </w:pPr>
      <w:bookmarkStart w:id="210" w:name="the-predictive-self-model"/>
      <w:r>
        <w:t xml:space="preserve">The Predictive Self-Model</w:t>
      </w:r>
      <w:bookmarkEnd w:id="210"/>
    </w:p>
    <w:p>
      <w:pPr>
        <w:pStyle w:val="FirstParagraph"/>
      </w:pPr>
      <w:r>
        <w:t xml:space="preserve">To ground our understanding of the</w:t>
      </w:r>
      <w:r>
        <w:t xml:space="preserve"> </w:t>
      </w:r>
      <w:r>
        <w:rPr>
          <w:i/>
        </w:rPr>
        <w:t xml:space="preserve">self</w:t>
      </w:r>
      <w:r>
        <w:t xml:space="preserve"> </w:t>
      </w:r>
      <w:r>
        <w:t xml:space="preserve">in terms of the neural mechanisms of learning, motivation, and perception developed in the previous chapters, we can view the self as a high-level internal mental model that emerges as a result of predictive, error-driven learning in order to</w:t>
      </w:r>
      <w:r>
        <w:t xml:space="preserve"> </w:t>
      </w:r>
      <w:r>
        <w:rPr>
          <w:b/>
        </w:rPr>
        <w:t xml:space="preserve">compress</w:t>
      </w:r>
      <w:r>
        <w:t xml:space="preserve"> </w:t>
      </w:r>
      <w:r>
        <w:t xml:space="preserve">and simplify our subjective experiences. We experience a continuous stream of actions, emotions, motivations, sensations, and by integrating these into a coherent overall predictive model, the</w:t>
      </w:r>
      <w:r>
        <w:t xml:space="preserve"> </w:t>
      </w:r>
      <w:r>
        <w:rPr>
          <w:b/>
        </w:rPr>
        <w:t xml:space="preserve">self-model</w:t>
      </w:r>
      <w:r>
        <w:t xml:space="preserve">, we can achieve a simpler high-level encoding of all of these diverse states.</w:t>
      </w:r>
    </w:p>
    <w:p>
      <w:pPr>
        <w:pStyle w:val="BodyText"/>
      </w:pPr>
      <w:r>
        <w:t xml:space="preserve">Thus, the self is just like any other stable factor that we perceive in the world (like size, color, shape, etc) — to the extent that it provides a simpler, more compressed way of understanding (and predicting) what we experience, we perceive this stable construct instead of a more jumbled collection of stimuli. In other words, we have</w:t>
      </w:r>
      <w:r>
        <w:t xml:space="preserve"> </w:t>
      </w:r>
      <w:r>
        <w:rPr>
          <w:i/>
        </w:rPr>
        <w:t xml:space="preserve">self-constancy</w:t>
      </w:r>
      <w:r>
        <w:t xml:space="preserve"> </w:t>
      </w:r>
      <w:r>
        <w:t xml:space="preserve">in the same way that we have size-constancy and all the other constancies as discussed in the perception chapter.</w:t>
      </w:r>
    </w:p>
    <w:p>
      <w:pPr>
        <w:pStyle w:val="BodyText"/>
      </w:pPr>
      <w:r>
        <w:t xml:space="preserve">A compelling demonstration for how our subjective sense of self could emerge from an internal model that is driven by predicting diverse multi-modal sensory inputs is provided by the</w:t>
      </w:r>
      <w:r>
        <w:t xml:space="preserve"> </w:t>
      </w:r>
      <w:r>
        <w:rPr>
          <w:b/>
        </w:rPr>
        <w:t xml:space="preserve">rubber hand illusion</w:t>
      </w:r>
      <w:r>
        <w:t xml:space="preserve"> </w:t>
      </w:r>
      <w:r>
        <w:t xml:space="preserve">(Botvinick and Cohen</w:t>
      </w:r>
      <w:r>
        <w:t xml:space="preserve"> </w:t>
      </w:r>
      <w:hyperlink w:anchor="ref-BotvinickCohen98">
        <w:r>
          <w:rPr>
            <w:rStyle w:val="Hyperlink"/>
          </w:rPr>
          <w:t xml:space="preserve">1998</w:t>
        </w:r>
      </w:hyperlink>
      <w:r>
        <w:t xml:space="preserve">)</w:t>
      </w:r>
      <w:r>
        <w:t xml:space="preserve">. In this experiment, people (myself included — I was a participant!) experienced a striking subjective sensation that a rubber hand was their own hand, due to the convergence of visual and somatosensory sensations associated with synchronous brushing of the real hand and the rubber hand. In other words, you see the rubber hand being brushed, and feel at precisely the same moment your own hand being brushed, and the simplest explanation for your brain is that you are looking at your own hand being brushed. Like the illusions you experienced in the perception chapter, the power of this demonstration is in the immediate subjective experience of self-ness attributed to the obviously rubber hand — it is truly freaky, and unfortunate that we cannot easily reproduce it in this book.</w:t>
      </w:r>
    </w:p>
    <w:p>
      <w:pPr>
        <w:pStyle w:val="BodyText"/>
      </w:pPr>
      <w:r>
        <w:t xml:space="preserve">These basic learning forces that create an internal self-model could also then be responsible for producing the behavior of</w:t>
      </w:r>
      <w:r>
        <w:t xml:space="preserve"> </w:t>
      </w:r>
      <w:r>
        <w:rPr>
          <w:b/>
        </w:rPr>
        <w:t xml:space="preserve">mirror neurons</w:t>
      </w:r>
      <w:r>
        <w:t xml:space="preserve">, which appear to encode the intentions of motor actions produced by either the self or someone else that you are observing</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In other words, we learn the self-model to provide a compressed, predictive representation of everything that we experience, but once it has been learned, it can then become activated by other partial sensory inputs, i.e., visual input of another person’s action, without all of the other subjective somatosensory stimuli associated with our own actions.</w:t>
      </w:r>
    </w:p>
    <w:p>
      <w:pPr>
        <w:pStyle w:val="BodyText"/>
      </w:pPr>
      <w:r>
        <w:t xml:space="preserve">Critically, this ability to map the actions of others into our own internal self-model then enables us to also learn more directly from the experiences and behaviors of others — i.e., through</w:t>
      </w:r>
      <w:r>
        <w:t xml:space="preserve"> </w:t>
      </w:r>
      <w:r>
        <w:rPr>
          <w:b/>
        </w:rPr>
        <w:t xml:space="preserve">imitation</w:t>
      </w:r>
      <w:r>
        <w:t xml:space="preserve"> </w:t>
      </w:r>
      <w:r>
        <w:t xml:space="preserve">and more general forms of</w:t>
      </w:r>
      <w:r>
        <w:t xml:space="preserve"> </w:t>
      </w:r>
      <w:r>
        <w:rPr>
          <w:i/>
        </w:rPr>
        <w:t xml:space="preserve">vicarious</w:t>
      </w:r>
      <w:r>
        <w:t xml:space="preserve">,</w:t>
      </w:r>
      <w:r>
        <w:t xml:space="preserve"> </w:t>
      </w:r>
      <w:r>
        <w:rPr>
          <w:i/>
        </w:rPr>
        <w:t xml:space="preserve">observational</w:t>
      </w:r>
      <w:r>
        <w:t xml:space="preserve"> </w:t>
      </w:r>
      <w:r>
        <w:t xml:space="preserve">learning, as we discussed in Chapter 5. To reiterate from that discussion, it is most likely that the capacity for imitation depends on extensive sensory-motor learning, and emerges progressively along with this learning over a protracted period of development</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This emerging self-model can then provide the foundation upon which many other social processes take place, by enabling us to perform the critical function of translating our third-person perspective on the behaviors of others into our own first-person subjective understanding for</w:t>
      </w:r>
      <w:r>
        <w:t xml:space="preserve"> </w:t>
      </w:r>
      <w:r>
        <w:rPr>
          <w:i/>
        </w:rPr>
        <w:t xml:space="preserve">why</w:t>
      </w:r>
      <w:r>
        <w:t xml:space="preserve"> </w:t>
      </w:r>
      <w:r>
        <w:t xml:space="preserve">other people might behave in the way they do (i.e.,</w:t>
      </w:r>
      <w:r>
        <w:t xml:space="preserve"> </w:t>
      </w:r>
      <w:r>
        <w:rPr>
          <w:b/>
        </w:rPr>
        <w:t xml:space="preserve">empathy</w:t>
      </w:r>
      <w:r>
        <w:t xml:space="preserve"> </w:t>
      </w:r>
      <w:r>
        <w:t xml:space="preserve">and</w:t>
      </w:r>
      <w:r>
        <w:t xml:space="preserve"> </w:t>
      </w:r>
      <w:r>
        <w:rPr>
          <w:b/>
        </w:rPr>
        <w:t xml:space="preserve">theory-of-mind</w:t>
      </w:r>
      <w:r>
        <w:t xml:space="preserve">, as we discuss below).</w:t>
      </w:r>
    </w:p>
    <w:p>
      <w:pPr>
        <w:pStyle w:val="BodyText"/>
      </w:pPr>
      <w:r>
        <w:t xml:space="preserve">This neuroscience-based framework converges nicely with some of the dominant theoretical perspectives developed within the field of social psychology, particularly the</w:t>
      </w:r>
      <w:r>
        <w:t xml:space="preserve"> </w:t>
      </w:r>
      <w:r>
        <w:rPr>
          <w:b/>
        </w:rPr>
        <w:t xml:space="preserve">social learning theory</w:t>
      </w:r>
      <w:r>
        <w:t xml:space="preserve"> </w:t>
      </w:r>
      <w:r>
        <w:t xml:space="preserve">developed by Albert Bandura</w:t>
      </w:r>
      <w:r>
        <w:t xml:space="preserve"> </w:t>
      </w:r>
      <w:r>
        <w:t xml:space="preserve">(Albert Bandura</w:t>
      </w:r>
      <w:r>
        <w:t xml:space="preserve"> </w:t>
      </w:r>
      <w:hyperlink w:anchor="ref-Bandura77a">
        <w:r>
          <w:rPr>
            <w:rStyle w:val="Hyperlink"/>
          </w:rPr>
          <w:t xml:space="preserve">1977</w:t>
        </w:r>
      </w:hyperlink>
      <w:r>
        <w:t xml:space="preserve">)</w:t>
      </w:r>
      <w:r>
        <w:t xml:space="preserve">, which has had a tremendous impact on many fields outside of psychology as well, especially education and business. The core elements of this theory are that people can learn by observing the behaviors of others, and the outcomes that others experience (i.e.,</w:t>
      </w:r>
      <w:r>
        <w:t xml:space="preserve"> </w:t>
      </w:r>
      <w:r>
        <w:rPr>
          <w:b/>
        </w:rPr>
        <w:t xml:space="preserve">vicarious reinforcement</w:t>
      </w:r>
      <w:r>
        <w:t xml:space="preserve">). Another crucial element of this framework is that people are not merely passive experiencers of reward and punishment, but rather play an active role in shaping their own environment and their own sense of</w:t>
      </w:r>
      <w:r>
        <w:t xml:space="preserve"> </w:t>
      </w:r>
      <w:r>
        <w:rPr>
          <w:b/>
        </w:rPr>
        <w:t xml:space="preserve">self efficacy</w:t>
      </w:r>
      <w:r>
        <w:t xml:space="preserve"> </w:t>
      </w:r>
      <w:r>
        <w:t xml:space="preserve">(A. Bandura</w:t>
      </w:r>
      <w:r>
        <w:t xml:space="preserve"> </w:t>
      </w:r>
      <w:hyperlink w:anchor="ref-Bandura77">
        <w:r>
          <w:rPr>
            <w:rStyle w:val="Hyperlink"/>
          </w:rPr>
          <w:t xml:space="preserve">1977</w:t>
        </w:r>
      </w:hyperlink>
      <w:r>
        <w:t xml:space="preserve">)</w:t>
      </w:r>
      <w:r>
        <w:t xml:space="preserve">. This is consistent with the central role of</w:t>
      </w:r>
      <w:r>
        <w:t xml:space="preserve"> </w:t>
      </w:r>
      <w:r>
        <w:rPr>
          <w:b/>
        </w:rPr>
        <w:t xml:space="preserve">control</w:t>
      </w:r>
      <w:r>
        <w:t xml:space="preserve"> </w:t>
      </w:r>
      <w:r>
        <w:t xml:space="preserve">and the nature of our motivational systems, as discussed in Chapter 5.</w:t>
      </w:r>
    </w:p>
    <w:p>
      <w:pPr>
        <w:pStyle w:val="BodyText"/>
      </w:pPr>
      <w:r>
        <w:t xml:space="preserve">In the following sections, we discuss a number of widely-studied phenomena and theories that inform our understanding of how this self-model might function.</w:t>
      </w:r>
    </w:p>
    <w:p>
      <w:pPr>
        <w:pStyle w:val="Heading2"/>
      </w:pPr>
      <w:bookmarkStart w:id="211" w:name="attributions"/>
      <w:r>
        <w:t xml:space="preserve">Attributions</w:t>
      </w:r>
      <w:bookmarkEnd w:id="211"/>
    </w:p>
    <w:p>
      <w:pPr>
        <w:pStyle w:val="FirstParagraph"/>
      </w:pPr>
      <w:r>
        <w:rPr>
          <w:b/>
        </w:rPr>
        <w:t xml:space="preserve">Attribution theory</w:t>
      </w:r>
      <w:r>
        <w:t xml:space="preserve"> </w:t>
      </w:r>
      <w:r>
        <w:t xml:space="preserve">has been highly impactful in social psychology — it directly concerns the explicit judgments (</w:t>
      </w:r>
      <w:r>
        <w:t xml:space="preserve">“</w:t>
      </w:r>
      <w:r>
        <w:t xml:space="preserve">attributions</w:t>
      </w:r>
      <w:r>
        <w:t xml:space="preserve">”</w:t>
      </w:r>
      <w:r>
        <w:t xml:space="preserve">) that people make about motivations for the behaviors of self and others, and as such can be seen as directly tapping into our internal self-models. However, because these studies have typically relied upon self-report measures, soliciting verbal explanations of different scenarios from individual participants, they may be subject to biases that make interpretation more difficult. Also, the artificial and counterfactual nature of the scenarios complicates the interpretation of these data</w:t>
      </w:r>
      <w:r>
        <w:t xml:space="preserve"> </w:t>
      </w:r>
      <w:r>
        <w:t xml:space="preserve">(Malle</w:t>
      </w:r>
      <w:r>
        <w:t xml:space="preserve"> </w:t>
      </w:r>
      <w:hyperlink w:anchor="ref-Malle06">
        <w:r>
          <w:rPr>
            <w:rStyle w:val="Hyperlink"/>
          </w:rPr>
          <w:t xml:space="preserve">2006</w:t>
        </w:r>
      </w:hyperlink>
      <w:r>
        <w:t xml:space="preserve">)</w:t>
      </w:r>
      <w:r>
        <w:t xml:space="preserve">. Two interrelated phenomena have received the most attention:</w:t>
      </w:r>
    </w:p>
    <w:p>
      <w:pPr>
        <w:numPr>
          <w:ilvl w:val="0"/>
          <w:numId w:val="1079"/>
        </w:numPr>
      </w:pPr>
      <w:r>
        <w:t xml:space="preserve">The</w:t>
      </w:r>
      <w:r>
        <w:t xml:space="preserve"> </w:t>
      </w:r>
      <w:r>
        <w:rPr>
          <w:b/>
        </w:rPr>
        <w:t xml:space="preserve">fundamental attribution error</w:t>
      </w:r>
      <w:r>
        <w:t xml:space="preserve"> </w:t>
      </w:r>
      <w:r>
        <w:t xml:space="preserve">(FAE)</w:t>
      </w:r>
      <w:r>
        <w:t xml:space="preserve"> </w:t>
      </w:r>
      <w:r>
        <w:t xml:space="preserve">(Ross</w:t>
      </w:r>
      <w:r>
        <w:t xml:space="preserve"> </w:t>
      </w:r>
      <w:hyperlink w:anchor="ref-Ross77">
        <w:r>
          <w:rPr>
            <w:rStyle w:val="Hyperlink"/>
          </w:rPr>
          <w:t xml:space="preserve">1977</w:t>
        </w:r>
      </w:hyperlink>
      <w:r>
        <w:t xml:space="preserve">)</w:t>
      </w:r>
      <w:r>
        <w:t xml:space="preserve">, which is the observed tendency for people to attribute the causes of people’s behavior to internal,</w:t>
      </w:r>
      <w:r>
        <w:t xml:space="preserve"> </w:t>
      </w:r>
      <w:r>
        <w:rPr>
          <w:b/>
        </w:rPr>
        <w:t xml:space="preserve">dispositional</w:t>
      </w:r>
      <w:r>
        <w:t xml:space="preserve"> </w:t>
      </w:r>
      <w:r>
        <w:t xml:space="preserve">factors, instead of recognizing relevant</w:t>
      </w:r>
      <w:r>
        <w:t xml:space="preserve"> </w:t>
      </w:r>
      <w:r>
        <w:rPr>
          <w:b/>
        </w:rPr>
        <w:t xml:space="preserve">situational</w:t>
      </w:r>
      <w:r>
        <w:t xml:space="preserve"> </w:t>
      </w:r>
      <w:r>
        <w:t xml:space="preserve">factors. For example, if we observe someone speeding down the freeway, we tend to say</w:t>
      </w:r>
      <w:r>
        <w:t xml:space="preserve"> </w:t>
      </w:r>
      <w:r>
        <w:t xml:space="preserve">“</w:t>
      </w:r>
      <w:r>
        <w:t xml:space="preserve">what a jerk</w:t>
      </w:r>
      <w:r>
        <w:t xml:space="preserve">”</w:t>
      </w:r>
      <w:r>
        <w:t xml:space="preserve"> </w:t>
      </w:r>
      <w:r>
        <w:t xml:space="preserve">instead of recognizing that there may be important situational factors causing that behavior (e.g., they may be rushing to the hospital). More recent discussions of this phenomenon focus on the</w:t>
      </w:r>
      <w:r>
        <w:t xml:space="preserve"> </w:t>
      </w:r>
      <w:r>
        <w:rPr>
          <w:b/>
        </w:rPr>
        <w:t xml:space="preserve">correspondence bias</w:t>
      </w:r>
      <w:r>
        <w:t xml:space="preserve"> </w:t>
      </w:r>
      <w:r>
        <w:t xml:space="preserve">(Gilbert and Malone</w:t>
      </w:r>
      <w:r>
        <w:t xml:space="preserve"> </w:t>
      </w:r>
      <w:hyperlink w:anchor="ref-GilbertMalone95">
        <w:r>
          <w:rPr>
            <w:rStyle w:val="Hyperlink"/>
          </w:rPr>
          <w:t xml:space="preserve">1995</w:t>
        </w:r>
      </w:hyperlink>
      <w:r>
        <w:t xml:space="preserve">)</w:t>
      </w:r>
      <w:r>
        <w:t xml:space="preserve">, which is a more general description of the various causes leading people to focus on attributing behavior to dispositional factors. In terms of our self-model construct above, one could argue that the dispositional explanation provides a simpler, more compressed account of behavior — a simplifying heuristic that operates in the absence of a more compelling need to integrate more diverse, and typically less salient, factors in the situation.</w:t>
      </w:r>
    </w:p>
    <w:p>
      <w:pPr>
        <w:numPr>
          <w:ilvl w:val="0"/>
          <w:numId w:val="1079"/>
        </w:numPr>
      </w:pPr>
      <w:r>
        <w:t xml:space="preserve">The</w:t>
      </w:r>
      <w:r>
        <w:t xml:space="preserve"> </w:t>
      </w:r>
      <w:r>
        <w:rPr>
          <w:b/>
        </w:rPr>
        <w:t xml:space="preserve">actor-observer asymmetry</w:t>
      </w:r>
      <w:r>
        <w:t xml:space="preserve"> </w:t>
      </w:r>
      <w:r>
        <w:t xml:space="preserve">(Jones and Nisbett</w:t>
      </w:r>
      <w:r>
        <w:t xml:space="preserve"> </w:t>
      </w:r>
      <w:hyperlink w:anchor="ref-JonesNisbett71">
        <w:r>
          <w:rPr>
            <w:rStyle w:val="Hyperlink"/>
          </w:rPr>
          <w:t xml:space="preserve">1971</w:t>
        </w:r>
      </w:hyperlink>
      <w:r>
        <w:t xml:space="preserve">)</w:t>
      </w:r>
      <w:r>
        <w:t xml:space="preserve"> </w:t>
      </w:r>
      <w:r>
        <w:t xml:space="preserve">holds that the FAE applies specifically when we are interpreting the behavior of others (i.e., as an observer), but when we are explaining our own behavior as the actor, we actually tend to have the opposite bias, emphasizing situational variables instead of dispositional ones.</w:t>
      </w:r>
    </w:p>
    <w:p>
      <w:pPr>
        <w:pStyle w:val="FirstParagraph"/>
      </w:pPr>
      <w:r>
        <w:t xml:space="preserve">Despite all the attention, these findings remain controversial, and a recent metanalysis found no strong evidence for the replicability of the actor-observer asymmetry in general</w:t>
      </w:r>
      <w:r>
        <w:t xml:space="preserve"> </w:t>
      </w:r>
      <w:r>
        <w:t xml:space="preserve">(Malle</w:t>
      </w:r>
      <w:r>
        <w:t xml:space="preserve"> </w:t>
      </w:r>
      <w:hyperlink w:anchor="ref-Malle06">
        <w:r>
          <w:rPr>
            <w:rStyle w:val="Hyperlink"/>
          </w:rPr>
          <w:t xml:space="preserve">2006</w:t>
        </w:r>
      </w:hyperlink>
      <w:r>
        <w:t xml:space="preserve">)</w:t>
      </w:r>
      <w:r>
        <w:t xml:space="preserve">. Instead, it only held when considering negative behaviors, in which case the bias to attribute self-behavior to situational factors is consistent with the well-established</w:t>
      </w:r>
      <w:r>
        <w:t xml:space="preserve"> </w:t>
      </w:r>
      <w:r>
        <w:rPr>
          <w:i/>
        </w:rPr>
        <w:t xml:space="preserve">self-serving bias</w:t>
      </w:r>
      <w:r>
        <w:t xml:space="preserve">, which we consider in more detail below.</w:t>
      </w:r>
    </w:p>
    <w:p>
      <w:pPr>
        <w:pStyle w:val="Heading2"/>
      </w:pPr>
      <w:bookmarkStart w:id="212" w:name="self-and-control"/>
      <w:r>
        <w:t xml:space="preserve">Self and Control</w:t>
      </w:r>
      <w:bookmarkEnd w:id="212"/>
    </w:p>
    <w:p>
      <w:pPr>
        <w:pStyle w:val="FirstParagraph"/>
      </w:pPr>
      <w:r>
        <w:t xml:space="preserve">There are many ways in which the critical relationship between the self and</w:t>
      </w:r>
      <w:r>
        <w:t xml:space="preserve"> </w:t>
      </w:r>
      <w:r>
        <w:rPr>
          <w:b/>
        </w:rPr>
        <w:t xml:space="preserve">control</w:t>
      </w:r>
      <w:r>
        <w:t xml:space="preserve"> </w:t>
      </w:r>
      <w:r>
        <w:t xml:space="preserve">has been explored. First, a number of different phenomena have been associated with a broad</w:t>
      </w:r>
      <w:r>
        <w:t xml:space="preserve"> </w:t>
      </w:r>
      <w:r>
        <w:rPr>
          <w:b/>
        </w:rPr>
        <w:t xml:space="preserve">self-serving bias</w:t>
      </w:r>
      <w:r>
        <w:t xml:space="preserve">, that serves to promote and retain a positive</w:t>
      </w:r>
      <w:r>
        <w:t xml:space="preserve"> </w:t>
      </w:r>
      <w:r>
        <w:rPr>
          <w:b/>
        </w:rPr>
        <w:t xml:space="preserve">self-concept</w:t>
      </w:r>
      <w:r>
        <w:t xml:space="preserve"> </w:t>
      </w:r>
      <w:r>
        <w:t xml:space="preserve">(Miller and Ross</w:t>
      </w:r>
      <w:r>
        <w:t xml:space="preserve"> </w:t>
      </w:r>
      <w:hyperlink w:anchor="ref-MillerRoss75">
        <w:r>
          <w:rPr>
            <w:rStyle w:val="Hyperlink"/>
          </w:rPr>
          <w:t xml:space="preserve">1975</w:t>
        </w:r>
      </w:hyperlink>
      <w:r>
        <w:t xml:space="preserve">)</w:t>
      </w:r>
      <w:r>
        <w:t xml:space="preserve">. Numerous studies have shown that people have a tendency to over-estimate their own self-importance and self-worth relative to others</w:t>
      </w:r>
      <w:r>
        <w:t xml:space="preserve"> </w:t>
      </w:r>
      <w:r>
        <w:t xml:space="preserve">(Shepperd, Malone, and Sweeny</w:t>
      </w:r>
      <w:r>
        <w:t xml:space="preserve"> </w:t>
      </w:r>
      <w:hyperlink w:anchor="ref-ShepperdMaloneSweeny08">
        <w:r>
          <w:rPr>
            <w:rStyle w:val="Hyperlink"/>
          </w:rPr>
          <w:t xml:space="preserve">2008</w:t>
        </w:r>
      </w:hyperlink>
      <w:r>
        <w:t xml:space="preserve">)</w:t>
      </w:r>
      <w:r>
        <w:t xml:space="preserve">. For example, self-report measures show that most people think of themselves as being above-average on a range of positive dimensions, and below-average on negative ones. Statistically of course this cannot be the case. Likewise, you may have experienced the distinct feeling that you do way more of the housework than your roommate or spouse, while they have the exact same feeling about you!</w:t>
      </w:r>
    </w:p>
    <w:p>
      <w:pPr>
        <w:pStyle w:val="BodyText"/>
      </w:pPr>
      <w:r>
        <w:t xml:space="preserve">We can understand this self-serving bias as reflecting a strong underlying need to maintain an overall sense of</w:t>
      </w:r>
      <w:r>
        <w:t xml:space="preserve"> </w:t>
      </w:r>
      <w:r>
        <w:rPr>
          <w:i/>
        </w:rPr>
        <w:t xml:space="preserve">control</w:t>
      </w:r>
      <w:r>
        <w:t xml:space="preserve"> </w:t>
      </w:r>
      <w:r>
        <w:t xml:space="preserve">by the self, even if it ends up being illusory. First, there is the inescapable premise that, if you are in fact in control of yourself, then you only have yourself to blame if things are going badly, so this builds in a strong motivation to inflate your self-evaluations. And when there may be some stronger indications that things might be going badly, we have a strong tendency to blame others, or those situational factors as discussed above, so as to preserve our own positive self-efficacy ratings.</w:t>
      </w:r>
    </w:p>
    <w:p>
      <w:pPr>
        <w:pStyle w:val="BodyText"/>
      </w:pPr>
      <w:r>
        <w:t xml:space="preserve">There are two distinct levels at which this self-serving bias could be operating: a raw motivational level associated with the basic desire for positive vs. negative feelings, and a more cognitive level having to do with retaining the integrity of your overall self-model. We will return to the motivational level below in the context of</w:t>
      </w:r>
      <w:r>
        <w:t xml:space="preserve"> </w:t>
      </w:r>
      <w:r>
        <w:rPr>
          <w:i/>
        </w:rPr>
        <w:t xml:space="preserve">social comparisons</w:t>
      </w:r>
      <w:r>
        <w:t xml:space="preserve">, and focus on the integrity account for now.</w:t>
      </w:r>
    </w:p>
    <w:p>
      <w:pPr>
        <w:pStyle w:val="BodyText"/>
      </w:pPr>
      <w:r>
        <w:t xml:space="preserve">One of the most compelling and oft-discussed pheneomena here is</w:t>
      </w:r>
      <w:r>
        <w:t xml:space="preserve"> </w:t>
      </w:r>
      <w:r>
        <w:rPr>
          <w:b/>
        </w:rPr>
        <w:t xml:space="preserve">cognitive dissonance</w:t>
      </w:r>
      <w:r>
        <w:t xml:space="preserve"> </w:t>
      </w:r>
      <w:r>
        <w:t xml:space="preserve">(Festinger</w:t>
      </w:r>
      <w:r>
        <w:t xml:space="preserve"> </w:t>
      </w:r>
      <w:hyperlink w:anchor="ref-Festinger57">
        <w:r>
          <w:rPr>
            <w:rStyle w:val="Hyperlink"/>
          </w:rPr>
          <w:t xml:space="preserve">1957</w:t>
        </w:r>
      </w:hyperlink>
      <w:r>
        <w:t xml:space="preserve">)</w:t>
      </w:r>
      <w:r>
        <w:t xml:space="preserve">, which arises when there is a discrepancy between your behavior and your internal self-model. In such a case, you will tend to either change your self-model to fit your observed behavior (if that is acceptable), or change your behavior to better fit your self-model, or alter your perception of the mismatch in the first place. Critically, the discrepancy between the behavior and the self-model cannot be left unaddressed — it is experienced as aversive and must be resolved in some way. This is consistent with the idea that prediction (or postdiction) errors drive the learning of our self-models: we are highly sensitive to these discrepancies between what our models predict and what actually happens.</w:t>
      </w:r>
    </w:p>
    <w:p>
      <w:pPr>
        <w:pStyle w:val="BodyText"/>
      </w:pPr>
      <w:r>
        <w:t xml:space="preserve">The famous experiment testing the predictions of cognitive dissonance had participants performing an hour of boring and monontonous tasks. Some of the participants were asked to tell the next subject (who was actually a confederate) that the experiment was extremely enjoyable, for which they were either paid $1 or $20. This lie created dissonance with their actual experience. All participants then rated how they felt about the task — those who were paid $1 and experienced the dissonance actually rated the task as significantly more enjoyable than those in the other conditions, presumably because they needed to reconcile the dissonance. Interestingly, those paid $20 apparently felt sufficiently compensated for lying ($20 was actually a lot of money back then), so they did not experience the same dissonance — they had another ready explanation for their behavior.</w:t>
      </w:r>
    </w:p>
    <w:p>
      <w:pPr>
        <w:pStyle w:val="BodyText"/>
      </w:pPr>
      <w:r>
        <w:t xml:space="preserve">More generally, cognitive dissonance often amounts to</w:t>
      </w:r>
      <w:r>
        <w:t xml:space="preserve"> </w:t>
      </w:r>
      <w:r>
        <w:rPr>
          <w:i/>
        </w:rPr>
        <w:t xml:space="preserve">rationalizing</w:t>
      </w:r>
      <w:r>
        <w:t xml:space="preserve">, or coming up with sensible excuses or reasons to explain an anomolous or negative situation.</w:t>
      </w:r>
    </w:p>
    <w:p>
      <w:pPr>
        <w:pStyle w:val="Heading3"/>
      </w:pPr>
      <w:bookmarkStart w:id="213" w:name="self-control-and-intertemporal-choice"/>
      <w:r>
        <w:t xml:space="preserve">Self Control and Intertemporal Choice</w:t>
      </w:r>
      <w:bookmarkEnd w:id="213"/>
    </w:p>
    <w:p>
      <w:pPr>
        <w:pStyle w:val="FirstParagraph"/>
      </w:pPr>
      <w:r>
        <w:t xml:space="preserve">Another major domain of investigation in the intersection of self and control is in our capacity for</w:t>
      </w:r>
      <w:r>
        <w:t xml:space="preserve"> </w:t>
      </w:r>
      <w:r>
        <w:rPr>
          <w:b/>
        </w:rPr>
        <w:t xml:space="preserve">self control</w:t>
      </w:r>
      <w:r>
        <w:t xml:space="preserve"> </w:t>
      </w:r>
      <w:r>
        <w:t xml:space="preserve">— how is it that people can exert control over their behavior, avoiding immediate impulses and raw hedonism in favor of some kind of more</w:t>
      </w:r>
      <w:r>
        <w:t xml:space="preserve"> </w:t>
      </w:r>
      <w:r>
        <w:t xml:space="preserve">“</w:t>
      </w:r>
      <w:r>
        <w:t xml:space="preserve">rational</w:t>
      </w:r>
      <w:r>
        <w:t xml:space="preserve">”</w:t>
      </w:r>
      <w:r>
        <w:t xml:space="preserve">,</w:t>
      </w:r>
      <w:r>
        <w:t xml:space="preserve"> </w:t>
      </w:r>
      <w:r>
        <w:t xml:space="preserve">“</w:t>
      </w:r>
      <w:r>
        <w:t xml:space="preserve">enlightened</w:t>
      </w:r>
      <w:r>
        <w:t xml:space="preserve">”</w:t>
      </w:r>
      <w:r>
        <w:t xml:space="preserve">, and</w:t>
      </w:r>
      <w:r>
        <w:t xml:space="preserve"> </w:t>
      </w:r>
      <w:r>
        <w:t xml:space="preserve">“</w:t>
      </w:r>
      <w:r>
        <w:t xml:space="preserve">socially acceptable</w:t>
      </w:r>
      <w:r>
        <w:t xml:space="preserve">”</w:t>
      </w:r>
      <w:r>
        <w:t xml:space="preserve"> </w:t>
      </w:r>
      <w:r>
        <w:t xml:space="preserve">behavior. We discussed the basic neural mechanisms for</w:t>
      </w:r>
      <w:r>
        <w:t xml:space="preserve"> </w:t>
      </w:r>
      <w:r>
        <w:rPr>
          <w:b/>
        </w:rPr>
        <w:t xml:space="preserve">controlled processing</w:t>
      </w:r>
      <w:r>
        <w:t xml:space="preserve"> </w:t>
      </w:r>
      <w:r>
        <w:t xml:space="preserve">in Chapter 7, depending critically on the ability of the</w:t>
      </w:r>
      <w:r>
        <w:t xml:space="preserve"> </w:t>
      </w:r>
      <w:r>
        <w:rPr>
          <w:b/>
        </w:rPr>
        <w:t xml:space="preserve">prefrontal cortex</w:t>
      </w:r>
      <w:r>
        <w:t xml:space="preserve"> </w:t>
      </w:r>
      <w:r>
        <w:t xml:space="preserve">(PFC) to maintain top-down task and goal information that then shapes neural processing in the rest of the brain. As noted there, the PFC is ideally situated to integrate motivational signals from its medial and ventral areas, with overall high-level motor planning areas in its dorsal and lateral areas, to serve as a high-level</w:t>
      </w:r>
      <w:r>
        <w:t xml:space="preserve"> </w:t>
      </w:r>
      <w:r>
        <w:rPr>
          <w:i/>
        </w:rPr>
        <w:t xml:space="preserve">executive</w:t>
      </w:r>
      <w:r>
        <w:t xml:space="preserve"> </w:t>
      </w:r>
      <w:r>
        <w:t xml:space="preserve">in directing behaviour to meet the</w:t>
      </w:r>
      <w:r>
        <w:t xml:space="preserve"> </w:t>
      </w:r>
      <w:r>
        <w:t xml:space="preserve">“</w:t>
      </w:r>
      <w:r>
        <w:t xml:space="preserve">bottom line</w:t>
      </w:r>
      <w:r>
        <w:t xml:space="preserve">”</w:t>
      </w:r>
      <w:r>
        <w:t xml:space="preserve"> </w:t>
      </w:r>
      <w:r>
        <w:t xml:space="preserve">goals and needs of the organism.</w:t>
      </w:r>
    </w:p>
    <w:p>
      <w:pPr>
        <w:pStyle w:val="BodyText"/>
      </w:pPr>
      <w:r>
        <w:t xml:space="preserve">However, none of this explains where exactly these goals might come from, and why it is that anyone would</w:t>
      </w:r>
      <w:r>
        <w:t xml:space="preserve"> </w:t>
      </w:r>
      <w:r>
        <w:rPr>
          <w:i/>
        </w:rPr>
        <w:t xml:space="preserve">not</w:t>
      </w:r>
      <w:r>
        <w:t xml:space="preserve"> </w:t>
      </w:r>
      <w:r>
        <w:t xml:space="preserve">just engage in behaviors that immediately produce the greatest amount of pleasure (i.e., pure hedonism). This is where society, culture, and all those pesky social pressures come in. In addition to sharing knowledge and technology, a critical role for culture and socialization is to impose behaviors on the individual that are beneficial for the group as a whole, even though they go against individual motivational drives. In evolutionary theorizing, this has been explained in terms of</w:t>
      </w:r>
      <w:r>
        <w:t xml:space="preserve"> </w:t>
      </w:r>
      <w:r>
        <w:rPr>
          <w:b/>
        </w:rPr>
        <w:t xml:space="preserve">group selection</w:t>
      </w:r>
      <w:r>
        <w:t xml:space="preserve"> </w:t>
      </w:r>
      <w:r>
        <w:t xml:space="preserve">effects, where behaviors that benefit group survival will result in selection pressure in favor of the genes that drive such behavior</w:t>
      </w:r>
      <w:r>
        <w:t xml:space="preserve"> </w:t>
      </w:r>
      <w:r>
        <w:t xml:space="preserve">(Hamilton</w:t>
      </w:r>
      <w:r>
        <w:t xml:space="preserve"> </w:t>
      </w:r>
      <w:hyperlink w:anchor="ref-Hamilton63">
        <w:r>
          <w:rPr>
            <w:rStyle w:val="Hyperlink"/>
          </w:rPr>
          <w:t xml:space="preserve">1963</w:t>
        </w:r>
      </w:hyperlink>
      <w:r>
        <w:t xml:space="preserve">; Wilson</w:t>
      </w:r>
      <w:r>
        <w:t xml:space="preserve"> </w:t>
      </w:r>
      <w:hyperlink w:anchor="ref-Wilson75">
        <w:r>
          <w:rPr>
            <w:rStyle w:val="Hyperlink"/>
          </w:rPr>
          <w:t xml:space="preserve">1975</w:t>
        </w:r>
      </w:hyperlink>
      <w:r>
        <w:t xml:space="preserve">; Traulsen and Nowak</w:t>
      </w:r>
      <w:r>
        <w:t xml:space="preserve"> </w:t>
      </w:r>
      <w:hyperlink w:anchor="ref-TraulsenNowak06">
        <w:r>
          <w:rPr>
            <w:rStyle w:val="Hyperlink"/>
          </w:rPr>
          <w:t xml:space="preserve">2006</w:t>
        </w:r>
      </w:hyperlink>
      <w:r>
        <w:t xml:space="preserve">)</w:t>
      </w:r>
      <w:r>
        <w:t xml:space="preserve">. One prominent example of such effects is the idea that we are wired to punish cheaters</w:t>
      </w:r>
      <w:r>
        <w:t xml:space="preserve"> </w:t>
      </w:r>
      <w:r>
        <w:t xml:space="preserve">(Fehr and Gächter</w:t>
      </w:r>
      <w:r>
        <w:t xml:space="preserve"> </w:t>
      </w:r>
      <w:hyperlink w:anchor="ref-FehrGachter02">
        <w:r>
          <w:rPr>
            <w:rStyle w:val="Hyperlink"/>
          </w:rPr>
          <w:t xml:space="preserve">2002</w:t>
        </w:r>
      </w:hyperlink>
      <w:r>
        <w:t xml:space="preserve">)</w:t>
      </w:r>
      <w:r>
        <w:t xml:space="preserve">, because they otherwise undermine the fitness of the group.</w:t>
      </w:r>
    </w:p>
    <w:p>
      <w:pPr>
        <w:pStyle w:val="BodyText"/>
      </w:pPr>
      <w:r>
        <w:t xml:space="preserve">Again, we see the fundamental tension between the individual and society, and so much of our political dynamics are caught up in this battle, with traditional</w:t>
      </w:r>
      <w:r>
        <w:t xml:space="preserve"> </w:t>
      </w:r>
      <w:r>
        <w:t xml:space="preserve">“</w:t>
      </w:r>
      <w:r>
        <w:t xml:space="preserve">right wing</w:t>
      </w:r>
      <w:r>
        <w:t xml:space="preserve">”</w:t>
      </w:r>
      <w:r>
        <w:t xml:space="preserve"> </w:t>
      </w:r>
      <w:r>
        <w:t xml:space="preserve">perspectives emphasizing</w:t>
      </w:r>
      <w:r>
        <w:t xml:space="preserve"> </w:t>
      </w:r>
      <w:r>
        <w:rPr>
          <w:i/>
        </w:rPr>
        <w:t xml:space="preserve">liberty</w:t>
      </w:r>
      <w:r>
        <w:t xml:space="preserve"> </w:t>
      </w:r>
      <w:r>
        <w:t xml:space="preserve">and the sanctity of the individual, while traditional</w:t>
      </w:r>
      <w:r>
        <w:t xml:space="preserve"> </w:t>
      </w:r>
      <w:r>
        <w:t xml:space="preserve">“</w:t>
      </w:r>
      <w:r>
        <w:t xml:space="preserve">left wing</w:t>
      </w:r>
      <w:r>
        <w:t xml:space="preserve">”</w:t>
      </w:r>
      <w:r>
        <w:t xml:space="preserve"> </w:t>
      </w:r>
      <w:r>
        <w:t xml:space="preserve">perspectives emphasize the needs of the larger society and the importance of sacrificing for the benefit of others, even when this means paying higher taxes for example. The extreme reactions that right-wing individualists have when the state attempts to impose on their perceived freedoms, even when it directly benefits them (e.g., seat belt laws and environmental protections) indicates how strong these tensions can be, and how threatening social pressures are to our own individual self-control models. In any case, social forces clearly do inject themselves into our internal models of how we should behave, and the direct social forces of</w:t>
      </w:r>
      <w:r>
        <w:t xml:space="preserve"> </w:t>
      </w:r>
      <w:r>
        <w:rPr>
          <w:i/>
        </w:rPr>
        <w:t xml:space="preserve">embarrassment</w:t>
      </w:r>
      <w:r>
        <w:t xml:space="preserve"> </w:t>
      </w:r>
      <w:r>
        <w:t xml:space="preserve">and</w:t>
      </w:r>
      <w:r>
        <w:t xml:space="preserve"> </w:t>
      </w:r>
      <w:r>
        <w:rPr>
          <w:i/>
        </w:rPr>
        <w:t xml:space="preserve">ostracism</w:t>
      </w:r>
      <w:r>
        <w:t xml:space="preserve"> </w:t>
      </w:r>
      <w:r>
        <w:t xml:space="preserve">are powerful levers for shaping our behavior.</w:t>
      </w:r>
    </w:p>
    <w:p>
      <w:pPr>
        <w:pStyle w:val="BodyText"/>
      </w:pPr>
      <w:r>
        <w:t xml:space="preserve">One of the most widely cited studies on self control is Walter Mischel’s famous</w:t>
      </w:r>
      <w:r>
        <w:t xml:space="preserve"> </w:t>
      </w:r>
      <w:r>
        <w:rPr>
          <w:b/>
        </w:rPr>
        <w:t xml:space="preserve">marshmallow task</w:t>
      </w:r>
      <w:r>
        <w:t xml:space="preserve"> </w:t>
      </w:r>
      <w:r>
        <w:t xml:space="preserve">(Mischel, Ebbesen, and Raskoff Zeiss</w:t>
      </w:r>
      <w:r>
        <w:t xml:space="preserve"> </w:t>
      </w:r>
      <w:hyperlink w:anchor="ref-MischelEbbesenRaskoffZeiss72">
        <w:r>
          <w:rPr>
            <w:rStyle w:val="Hyperlink"/>
          </w:rPr>
          <w:t xml:space="preserve">1972</w:t>
        </w:r>
      </w:hyperlink>
      <w:r>
        <w:t xml:space="preserve">; Mischel, Shoda, and Rodriguez</w:t>
      </w:r>
      <w:r>
        <w:t xml:space="preserve"> </w:t>
      </w:r>
      <w:hyperlink w:anchor="ref-MischelShodaRodriguez89">
        <w:r>
          <w:rPr>
            <w:rStyle w:val="Hyperlink"/>
          </w:rPr>
          <w:t xml:space="preserve">1989</w:t>
        </w:r>
      </w:hyperlink>
      <w:r>
        <w:t xml:space="preserve">)</w:t>
      </w:r>
      <w:r>
        <w:t xml:space="preserve">, where children could choose to get one marshmallow now, or 2 after a 15 minute wait (i.e.,</w:t>
      </w:r>
      <w:r>
        <w:t xml:space="preserve"> </w:t>
      </w:r>
      <w:r>
        <w:rPr>
          <w:b/>
        </w:rPr>
        <w:t xml:space="preserve">delay of gratification</w:t>
      </w:r>
      <w:r>
        <w:t xml:space="preserve">). To a young child of around 4 years of age, waiting 15 minutes staring at a marshmallow is an eternity, so it is rather remarkable that any waited at all. Even more remarkable was that the extent to which children did wait predicted many later outcomes, such as educational attainment, SAT scores, and even body-mass index (BMI). The standard interpretation of this data has been that there are strong individual differences in the extent to which people can exert self control (i.e., innate differences in</w:t>
      </w:r>
      <w:r>
        <w:t xml:space="preserve"> </w:t>
      </w:r>
      <w:r>
        <w:t xml:space="preserve">“</w:t>
      </w:r>
      <w:r>
        <w:t xml:space="preserve">willpower</w:t>
      </w:r>
      <w:r>
        <w:t xml:space="preserve">”</w:t>
      </w:r>
      <w:r>
        <w:t xml:space="preserve">), and that this ability to do so is important across many domains.</w:t>
      </w:r>
    </w:p>
    <w:p>
      <w:pPr>
        <w:pStyle w:val="BodyText"/>
      </w:pPr>
      <w:r>
        <w:t xml:space="preserve">This account is consistent with the importance of motivational factors in shaping intelligence as discussed in Chapter 7: standard tests of intelligence and working memory require one to invest considerable effort into something that is not immediately gratifying. And the same can be said for most school environments, which often do not directly engage children’s curiosity and desire to learn, and instead rely on a range of more indirect, external motivational supports. Thus, if someone has the ability to motivate themselves to perform under these circumstances, they will learn more, and enjoy more of the benefits of a good education, etc.</w:t>
      </w:r>
    </w:p>
    <w:p>
      <w:pPr>
        <w:pStyle w:val="BodyText"/>
      </w:pPr>
      <w:r>
        <w:t xml:space="preserve">Interestingly, recent marshmallow task studies have shown that social factors such as group identity and various measures of social support can have a strong influence on children’s motivation to delay gratification</w:t>
      </w:r>
      <w:r>
        <w:t xml:space="preserve"> </w:t>
      </w:r>
      <w:r>
        <w:t xml:space="preserve">(Doebel and Munakata</w:t>
      </w:r>
      <w:r>
        <w:t xml:space="preserve"> </w:t>
      </w:r>
      <w:hyperlink w:anchor="ref-DoebelMunakata18">
        <w:r>
          <w:rPr>
            <w:rStyle w:val="Hyperlink"/>
          </w:rPr>
          <w:t xml:space="preserve">2018</w:t>
        </w:r>
      </w:hyperlink>
      <w:r>
        <w:t xml:space="preserve">; Michaelson and Munakata</w:t>
      </w:r>
      <w:r>
        <w:t xml:space="preserve"> </w:t>
      </w:r>
      <w:hyperlink w:anchor="ref-MichaelsonMunakata20">
        <w:r>
          <w:rPr>
            <w:rStyle w:val="Hyperlink"/>
          </w:rPr>
          <w:t xml:space="preserve">2020</w:t>
        </w:r>
      </w:hyperlink>
      <w:r>
        <w:t xml:space="preserve">)</w:t>
      </w:r>
      <w:r>
        <w:t xml:space="preserve">, consistent with the power of these social forces in shaping individual behavior. Indeed, children of this age will have typically received many</w:t>
      </w:r>
      <w:r>
        <w:t xml:space="preserve"> </w:t>
      </w:r>
      <w:r>
        <w:t xml:space="preserve">“</w:t>
      </w:r>
      <w:r>
        <w:t xml:space="preserve">socialization</w:t>
      </w:r>
      <w:r>
        <w:t xml:space="preserve">”</w:t>
      </w:r>
      <w:r>
        <w:t xml:space="preserve"> </w:t>
      </w:r>
      <w:r>
        <w:t xml:space="preserve">messages from their parents and others about the importance of not being greedy and sharing with others, etc.</w:t>
      </w:r>
    </w:p>
    <w:p>
      <w:pPr>
        <w:pStyle w:val="BodyText"/>
      </w:pPr>
      <w:r>
        <w:t xml:space="preserve">More generally, these tasks are examples of the general problem of</w:t>
      </w:r>
      <w:r>
        <w:t xml:space="preserve"> </w:t>
      </w:r>
      <w:r>
        <w:rPr>
          <w:b/>
        </w:rPr>
        <w:t xml:space="preserve">intertemporal choice</w:t>
      </w:r>
      <w:r>
        <w:t xml:space="preserve"> </w:t>
      </w:r>
      <w:r>
        <w:t xml:space="preserve">— the fundamental question of whether you want to cash in your chips</w:t>
      </w:r>
      <w:r>
        <w:t xml:space="preserve"> </w:t>
      </w:r>
      <w:r>
        <w:rPr>
          <w:i/>
        </w:rPr>
        <w:t xml:space="preserve">now</w:t>
      </w:r>
      <w:r>
        <w:t xml:space="preserve">, or wait for potentially bigger rewards</w:t>
      </w:r>
      <w:r>
        <w:t xml:space="preserve"> </w:t>
      </w:r>
      <w:r>
        <w:rPr>
          <w:i/>
        </w:rPr>
        <w:t xml:space="preserve">later</w:t>
      </w:r>
      <w:r>
        <w:t xml:space="preserve">. J.D. Cohen has observed that almost every decision can be cast as a form of intertemporal choice — and often there is no obviously correct answer. Is it worth spending 30+ years of life in school just for the opportunity to become a professor? Not if you don’t like school, that’s for sure! But is it worth going to college, or should you follow in the footsteps of Steve Jobs and Mark Zuckerberg and just get started on the next big thing? Or have they now established such formidible monopolies that your chances of replicating that success are likely greatly diminished, and college is a much safer bet. Should you stick with your current relationship, or look for someone who might be a better fit — but what if you don’t find them?</w:t>
      </w:r>
    </w:p>
    <w:p>
      <w:pPr>
        <w:pStyle w:val="BodyText"/>
      </w:pPr>
      <w:r>
        <w:t xml:space="preserve">In movies, these tradeoffs are often played off against each other using the stereotypical</w:t>
      </w:r>
      <w:r>
        <w:t xml:space="preserve"> </w:t>
      </w:r>
      <w:r>
        <w:t xml:space="preserve">“</w:t>
      </w:r>
      <w:r>
        <w:t xml:space="preserve">hard working but unhappy stiffs</w:t>
      </w:r>
      <w:r>
        <w:t xml:space="preserve">”</w:t>
      </w:r>
      <w:r>
        <w:t xml:space="preserve"> </w:t>
      </w:r>
      <w:r>
        <w:t xml:space="preserve">vs. the</w:t>
      </w:r>
      <w:r>
        <w:t xml:space="preserve"> </w:t>
      </w:r>
      <w:r>
        <w:t xml:space="preserve">“</w:t>
      </w:r>
      <w:r>
        <w:t xml:space="preserve">screw-offs who enjoy life</w:t>
      </w:r>
      <w:r>
        <w:t xml:space="preserve">”</w:t>
      </w:r>
      <w:r>
        <w:t xml:space="preserve">. Interestingly, Hollywood seems to favor the screw-offs. There are significant cultural differences in these value systems as well: Europeans generally favor a more relaxed,</w:t>
      </w:r>
      <w:r>
        <w:t xml:space="preserve"> </w:t>
      </w:r>
      <w:r>
        <w:t xml:space="preserve">“</w:t>
      </w:r>
      <w:r>
        <w:t xml:space="preserve">quality of life</w:t>
      </w:r>
      <w:r>
        <w:t xml:space="preserve">”</w:t>
      </w:r>
      <w:r>
        <w:t xml:space="preserve"> </w:t>
      </w:r>
      <w:r>
        <w:t xml:space="preserve">focus (long lunches, shorter working hours, extensive vacations), whereas Americans seem to be more caught up in the</w:t>
      </w:r>
      <w:r>
        <w:t xml:space="preserve"> </w:t>
      </w:r>
      <w:r>
        <w:t xml:space="preserve">“</w:t>
      </w:r>
      <w:r>
        <w:t xml:space="preserve">rat race</w:t>
      </w:r>
      <w:r>
        <w:t xml:space="preserve">”</w:t>
      </w:r>
      <w:r>
        <w:t xml:space="preserve">, working long hours to</w:t>
      </w:r>
      <w:r>
        <w:t xml:space="preserve"> </w:t>
      </w:r>
      <w:r>
        <w:t xml:space="preserve">“</w:t>
      </w:r>
      <w:r>
        <w:t xml:space="preserve">get ahead</w:t>
      </w:r>
      <w:r>
        <w:t xml:space="preserve">”</w:t>
      </w:r>
      <w:r>
        <w:t xml:space="preserve">.</w:t>
      </w:r>
    </w:p>
    <w:p>
      <w:pPr>
        <w:pStyle w:val="Heading3"/>
      </w:pPr>
      <w:bookmarkStart w:id="214" w:name="comparison-contrast-and-power"/>
      <w:r>
        <w:t xml:space="preserve">Comparison (Contrast), and Power</w:t>
      </w:r>
      <w:bookmarkEnd w:id="214"/>
    </w:p>
    <w:p>
      <w:pPr>
        <w:pStyle w:val="FirstParagraph"/>
      </w:pPr>
      <w:r>
        <w:t xml:space="preserve">The interface between social interactions and motivation is not just in the direction of social forces pushing individuals around: individuals are also leveraging the social environment to satisfy various personal needs. These have been investigated in the context of various phenomena, including</w:t>
      </w:r>
      <w:r>
        <w:t xml:space="preserve"> </w:t>
      </w:r>
      <w:r>
        <w:rPr>
          <w:i/>
        </w:rPr>
        <w:t xml:space="preserve">social comparisons</w:t>
      </w:r>
      <w:r>
        <w:t xml:space="preserve">,</w:t>
      </w:r>
      <w:r>
        <w:t xml:space="preserve"> </w:t>
      </w:r>
      <w:r>
        <w:rPr>
          <w:i/>
        </w:rPr>
        <w:t xml:space="preserve">impression management</w:t>
      </w:r>
      <w:r>
        <w:t xml:space="preserve">, and</w:t>
      </w:r>
      <w:r>
        <w:t xml:space="preserve"> </w:t>
      </w:r>
      <w:r>
        <w:rPr>
          <w:i/>
        </w:rPr>
        <w:t xml:space="preserve">dominance and submission</w:t>
      </w:r>
      <w:r>
        <w:t xml:space="preserve">.</w:t>
      </w:r>
    </w:p>
    <w:p>
      <w:pPr>
        <w:pStyle w:val="BodyText"/>
      </w:pPr>
      <w:r>
        <w:t xml:space="preserve">Leon Festinger, who also developed cognitive dissonance theory, proposed</w:t>
      </w:r>
      <w:r>
        <w:t xml:space="preserve"> </w:t>
      </w:r>
      <w:r>
        <w:rPr>
          <w:b/>
        </w:rPr>
        <w:t xml:space="preserve">social comparison theory</w:t>
      </w:r>
      <w:r>
        <w:t xml:space="preserve">, which is based on the hypothesis that people actively compare themselves against others, to satisfy a variety of different core motivations</w:t>
      </w:r>
      <w:r>
        <w:t xml:space="preserve"> </w:t>
      </w:r>
      <w:r>
        <w:t xml:space="preserve">(Festinger</w:t>
      </w:r>
      <w:r>
        <w:t xml:space="preserve"> </w:t>
      </w:r>
      <w:hyperlink w:anchor="ref-Festinger54">
        <w:r>
          <w:rPr>
            <w:rStyle w:val="Hyperlink"/>
          </w:rPr>
          <w:t xml:space="preserve">1954</w:t>
        </w:r>
      </w:hyperlink>
      <w:r>
        <w:t xml:space="preserve">)</w:t>
      </w:r>
      <w:r>
        <w:t xml:space="preserve">. Each such motivation carries with it different considerations and has predictable patterns, which have been tested in numerous experiments over the years. For example, when evaluating your own level of ability, you should seek out those who you perceive as close to your ability, to provide an informative comparison, but such people will also be more threatening if they prove to be better than you, so you will be biased to seek out others who are likely to be somewhat worse than you.</w:t>
      </w:r>
    </w:p>
    <w:p>
      <w:pPr>
        <w:pStyle w:val="BodyText"/>
      </w:pPr>
      <w:r>
        <w:t xml:space="preserve">This is known as</w:t>
      </w:r>
      <w:r>
        <w:t xml:space="preserve"> </w:t>
      </w:r>
      <w:r>
        <w:rPr>
          <w:b/>
        </w:rPr>
        <w:t xml:space="preserve">downward social comparison</w:t>
      </w:r>
      <w:r>
        <w:t xml:space="preserve">, and is captured in the German term</w:t>
      </w:r>
      <w:r>
        <w:t xml:space="preserve"> </w:t>
      </w:r>
      <w:r>
        <w:rPr>
          <w:i/>
        </w:rPr>
        <w:t xml:space="preserve">schadenfreude</w:t>
      </w:r>
      <w:r>
        <w:t xml:space="preserve">, where pleasure is obtained by witnessing the struggles of an other. In the context of our core CCC principles, it is an example of</w:t>
      </w:r>
      <w:r>
        <w:t xml:space="preserve"> </w:t>
      </w:r>
      <w:r>
        <w:rPr>
          <w:b/>
        </w:rPr>
        <w:t xml:space="preserve">contrast</w:t>
      </w:r>
      <w:r>
        <w:t xml:space="preserve">, where the brain operates by performing relative comparisons, not absolute judgments, and if you have the choice, it is generally more rewarding to come out on the better side of such relative comparisons. Indeed, considerable research shows that social comparisons of this downward sort predominate.</w:t>
      </w:r>
    </w:p>
    <w:p>
      <w:pPr>
        <w:pStyle w:val="BodyText"/>
      </w:pPr>
      <w:r>
        <w:t xml:space="preserve">However, different circumstances can play an important role in determining when you might also compare yourself with others who are likely to be better (</w:t>
      </w:r>
      <w:r>
        <w:rPr>
          <w:b/>
        </w:rPr>
        <w:t xml:space="preserve">upward social comparison</w:t>
      </w:r>
      <w:r>
        <w:t xml:space="preserve">)</w:t>
      </w:r>
      <w:r>
        <w:t xml:space="preserve"> </w:t>
      </w:r>
      <w:r>
        <w:t xml:space="preserve">(Aspinwall and Taylor</w:t>
      </w:r>
      <w:r>
        <w:t xml:space="preserve"> </w:t>
      </w:r>
      <w:hyperlink w:anchor="ref-AspinwallTaylor93">
        <w:r>
          <w:rPr>
            <w:rStyle w:val="Hyperlink"/>
          </w:rPr>
          <w:t xml:space="preserve">1993</w:t>
        </w:r>
      </w:hyperlink>
      <w:r>
        <w:t xml:space="preserve">)</w:t>
      </w:r>
      <w:r>
        <w:t xml:space="preserve">. For example, these upward comparisons can be inspiring, as in the case of positive role models (do we still have any of those?) Furthermore, while downward social comparisons typically boost your sense of self-esteem, they might also make you feel sorry for the compared other, and thus result in negative overall affect.</w:t>
      </w:r>
    </w:p>
    <w:p>
      <w:pPr>
        <w:pStyle w:val="BodyText"/>
      </w:pPr>
      <w:r>
        <w:t xml:space="preserve">In the secondary school environment, and high school especially (at least in the USA), this process of social comparison is ubiquitous, explicit, and often cruel, likely reflecting a basic biological drive to establish a</w:t>
      </w:r>
      <w:r>
        <w:t xml:space="preserve"> </w:t>
      </w:r>
      <w:r>
        <w:rPr>
          <w:b/>
        </w:rPr>
        <w:t xml:space="preserve">dominance hierarchy</w:t>
      </w:r>
      <w:r>
        <w:t xml:space="preserve">, which is found in most other long-lasting social structures in the animal kingdom (e.g., within the wolf pack, or groups of great apes). Given the functional benefits of hierarchies in virtually all known complex systems, from the brain itself to large corporations and the military, this fact of life is likely inevitable, and necessary for the efficient functioning of large groups. However, it is not clear that it has such benefits in the school setting (its not like the group as such really has to do anything particularly meaningful or challenging), and thus it likely just reflects our basic instincts, reinforced by the individual affective dynamics characterized by social comparison theory.</w:t>
      </w:r>
    </w:p>
    <w:p>
      <w:pPr>
        <w:pStyle w:val="BodyText"/>
      </w:pPr>
      <w:r>
        <w:t xml:space="preserve">An important consequence of all this social comparison going on, is the</w:t>
      </w:r>
      <w:r>
        <w:t xml:space="preserve"> </w:t>
      </w:r>
      <w:r>
        <w:rPr>
          <w:b/>
        </w:rPr>
        <w:t xml:space="preserve">spotlight effect</w:t>
      </w:r>
      <w:r>
        <w:t xml:space="preserve"> </w:t>
      </w:r>
      <w:r>
        <w:t xml:space="preserve">(Gilovich and Savitsky</w:t>
      </w:r>
      <w:r>
        <w:t xml:space="preserve"> </w:t>
      </w:r>
      <w:hyperlink w:anchor="ref-GilovichSavitsky99">
        <w:r>
          <w:rPr>
            <w:rStyle w:val="Hyperlink"/>
          </w:rPr>
          <w:t xml:space="preserve">1999</w:t>
        </w:r>
      </w:hyperlink>
      <w:r>
        <w:t xml:space="preserve">)</w:t>
      </w:r>
      <w:r>
        <w:t xml:space="preserve">, which reflects a somewhat amusing logical error in overgeneralizing from one’s own subjective experience: because we spend so much of our mental life engaging in social comparison with others, we naturally assume that</w:t>
      </w:r>
      <w:r>
        <w:t xml:space="preserve"> </w:t>
      </w:r>
      <w:r>
        <w:rPr>
          <w:i/>
        </w:rPr>
        <w:t xml:space="preserve">everyone else must be constantly evaluating me</w:t>
      </w:r>
      <w:r>
        <w:t xml:space="preserve"> </w:t>
      </w:r>
      <w:r>
        <w:t xml:space="preserve">— i.e., we are constantly under some kind of spotlight. However, if you think more carefully about your own experience, you realize that you rarely spend too much time actually noticing what any given other person is doing — most of the time you’re more obsessed about</w:t>
      </w:r>
      <w:r>
        <w:t xml:space="preserve"> </w:t>
      </w:r>
      <w:r>
        <w:rPr>
          <w:i/>
        </w:rPr>
        <w:t xml:space="preserve">yourself</w:t>
      </w:r>
      <w:r>
        <w:t xml:space="preserve">, with only relatively superficial use of others for comparison purposes. Thus, in fact, every other person is essentially walking around in their own little bubble of self-obsession, and they actually don’t care too much about you. Unless, of course, you do something really obviously embarrassing, in which case everyone will enjoy a moment of schadenfreude at your expense, and then move back into their bubbles. This effect is only magnified with everyone walking around staring at their cell phone screens — they are barely even paying attention enough to avoid getting run over, much less even noticing you.</w:t>
      </w:r>
    </w:p>
    <w:p>
      <w:pPr>
        <w:pStyle w:val="CaptionedFigure"/>
      </w:pPr>
      <w:r>
        <w:drawing>
          <wp:inline>
            <wp:extent cx="5943600" cy="8278585"/>
            <wp:effectExtent b="0" l="0" r="0" t="0"/>
            <wp:docPr descr="Figure 9.X: Illustration of the interpersonal circumplex from Wiggins (1996), organized along dominance/submission along the vertical axis, and cold/warmth along the horizontal." title="" id="1" name="Picture"/>
            <a:graphic>
              <a:graphicData uri="http://schemas.openxmlformats.org/drawingml/2006/picture">
                <pic:pic>
                  <pic:nvPicPr>
                    <pic:cNvPr descr="figures/fig_ipc_circumplex_steigenplex.jpg" id="0" name="Picture"/>
                    <pic:cNvPicPr>
                      <a:picLocks noChangeArrowheads="1" noChangeAspect="1"/>
                    </pic:cNvPicPr>
                  </pic:nvPicPr>
                  <pic:blipFill>
                    <a:blip r:embed="rId215"/>
                    <a:stretch>
                      <a:fillRect/>
                    </a:stretch>
                  </pic:blipFill>
                  <pic:spPr bwMode="auto">
                    <a:xfrm>
                      <a:off x="0" y="0"/>
                      <a:ext cx="5943600" cy="8278585"/>
                    </a:xfrm>
                    <a:prstGeom prst="rect">
                      <a:avLst/>
                    </a:prstGeom>
                    <a:noFill/>
                    <a:ln w="9525">
                      <a:noFill/>
                      <a:headEnd/>
                      <a:tailEnd/>
                    </a:ln>
                  </pic:spPr>
                </pic:pic>
              </a:graphicData>
            </a:graphic>
          </wp:inline>
        </w:drawing>
      </w:r>
    </w:p>
    <w:p>
      <w:pPr>
        <w:pStyle w:val="ImageCaption"/>
      </w:pPr>
      <w:r>
        <w:rPr>
          <w:b/>
        </w:rPr>
        <w:t xml:space="preserve">Figure 9.X:</w:t>
      </w:r>
      <w:r>
        <w:t xml:space="preserve"> </w:t>
      </w:r>
      <w:r>
        <w:t xml:space="preserve">Illustration of the interpersonal circumplex from Wiggins (1996), organized along dominance/submission along the vertical axis, and cold/warmth along the horizontal.</w:t>
      </w:r>
    </w:p>
    <w:p>
      <w:pPr>
        <w:pStyle w:val="BodyText"/>
      </w:pPr>
      <w:r>
        <w:t xml:space="preserve">Returning to the issue of dominance, the</w:t>
      </w:r>
      <w:r>
        <w:t xml:space="preserve"> </w:t>
      </w:r>
      <w:r>
        <w:rPr>
          <w:i/>
        </w:rPr>
        <w:t xml:space="preserve">circumplex</w:t>
      </w:r>
      <w:r>
        <w:t xml:space="preserve"> </w:t>
      </w:r>
      <w:r>
        <w:t xml:space="preserve">theory of dyadic (two person) interactions, known as the</w:t>
      </w:r>
      <w:r>
        <w:t xml:space="preserve"> </w:t>
      </w:r>
      <w:r>
        <w:rPr>
          <w:b/>
        </w:rPr>
        <w:t xml:space="preserve">interpersonal situation</w:t>
      </w:r>
      <w:r>
        <w:t xml:space="preserve"> </w:t>
      </w:r>
      <w:r>
        <w:t xml:space="preserve">theory</w:t>
      </w:r>
      <w:r>
        <w:t xml:space="preserve"> </w:t>
      </w:r>
      <w:r>
        <w:t xml:space="preserve">(Pincus and Ansell</w:t>
      </w:r>
      <w:r>
        <w:t xml:space="preserve"> </w:t>
      </w:r>
      <w:hyperlink w:anchor="ref-PincusAnsell03">
        <w:r>
          <w:rPr>
            <w:rStyle w:val="Hyperlink"/>
          </w:rPr>
          <w:t xml:space="preserve">2003</w:t>
        </w:r>
      </w:hyperlink>
      <w:r>
        <w:t xml:space="preserve">; Hopwood et al.</w:t>
      </w:r>
      <w:r>
        <w:t xml:space="preserve"> </w:t>
      </w:r>
      <w:hyperlink w:anchor="ref-HopwoodWrightAnsellEtAl13">
        <w:r>
          <w:rPr>
            <w:rStyle w:val="Hyperlink"/>
          </w:rPr>
          <w:t xml:space="preserve">2013</w:t>
        </w:r>
      </w:hyperlink>
      <w:r>
        <w:t xml:space="preserve">)</w:t>
      </w:r>
      <w:r>
        <w:t xml:space="preserve">, interprets the core of these interactions in terms of two different dimensions:</w:t>
      </w:r>
      <w:r>
        <w:t xml:space="preserve"> </w:t>
      </w:r>
      <w:r>
        <w:rPr>
          <w:b/>
        </w:rPr>
        <w:t xml:space="preserve">dominance vs. submission</w:t>
      </w:r>
      <w:r>
        <w:t xml:space="preserve"> </w:t>
      </w:r>
      <w:r>
        <w:t xml:space="preserve">(or</w:t>
      </w:r>
      <w:r>
        <w:t xml:space="preserve"> </w:t>
      </w:r>
      <w:r>
        <w:rPr>
          <w:b/>
        </w:rPr>
        <w:t xml:space="preserve">agency</w:t>
      </w:r>
      <w:r>
        <w:t xml:space="preserve">), and</w:t>
      </w:r>
      <w:r>
        <w:t xml:space="preserve"> </w:t>
      </w:r>
      <w:r>
        <w:rPr>
          <w:b/>
        </w:rPr>
        <w:t xml:space="preserve">cold vs. warmth</w:t>
      </w:r>
      <w:r>
        <w:t xml:space="preserve"> </w:t>
      </w:r>
      <w:r>
        <w:t xml:space="preserve">(or</w:t>
      </w:r>
      <w:r>
        <w:t xml:space="preserve"> </w:t>
      </w:r>
      <w:r>
        <w:rPr>
          <w:b/>
        </w:rPr>
        <w:t xml:space="preserve">communion</w:t>
      </w:r>
      <w:r>
        <w:t xml:space="preserve">) (Figure 9.X). Thus, in any interaction, each person occupies a point in the two-dimensional space defined by these axes, and some of these are mutually compatible while others are not. For example, when two individuals are each seeking to exert dominance, then you get into a classic competitive, combative dynamic (a</w:t>
      </w:r>
      <w:r>
        <w:t xml:space="preserve"> </w:t>
      </w:r>
      <w:r>
        <w:t xml:space="preserve">“</w:t>
      </w:r>
      <w:r>
        <w:t xml:space="preserve">pissing contest</w:t>
      </w:r>
      <w:r>
        <w:t xml:space="preserve">”</w:t>
      </w:r>
      <w:r>
        <w:t xml:space="preserve">), but if one is seeking dominance and the other is actually seeking the safety of a submissive position, then they are mutually compatible. The extremes of this dimension characterize</w:t>
      </w:r>
      <w:r>
        <w:t xml:space="preserve"> </w:t>
      </w:r>
      <w:r>
        <w:rPr>
          <w:i/>
        </w:rPr>
        <w:t xml:space="preserve">sadomasochistic</w:t>
      </w:r>
      <w:r>
        <w:t xml:space="preserve"> </w:t>
      </w:r>
      <w:r>
        <w:t xml:space="preserve">relationships between the dominant sadist and subordinate mascochist.</w:t>
      </w:r>
    </w:p>
    <w:p>
      <w:pPr>
        <w:pStyle w:val="BodyText"/>
      </w:pPr>
      <w:r>
        <w:t xml:space="preserve">The cold vs. warmth dimension reflects the overall level of engagement, acceptance, and affiliation communicated in the interaction. In an early sketch by Timothy Leary, this dimension was labeled as</w:t>
      </w:r>
      <w:r>
        <w:t xml:space="preserve"> </w:t>
      </w:r>
      <w:r>
        <w:rPr>
          <w:i/>
        </w:rPr>
        <w:t xml:space="preserve">love</w:t>
      </w:r>
      <w:r>
        <w:t xml:space="preserve"> </w:t>
      </w:r>
      <w:r>
        <w:t xml:space="preserve">vs. </w:t>
      </w:r>
      <w:r>
        <w:rPr>
          <w:i/>
        </w:rPr>
        <w:t xml:space="preserve">hate</w:t>
      </w:r>
      <w:r>
        <w:t xml:space="preserve">, which directly ties to in-group vs. out-group membership, as we discuss below</w:t>
      </w:r>
      <w:r>
        <w:t xml:space="preserve"> </w:t>
      </w:r>
      <w:r>
        <w:t xml:space="preserve">(Wiggins</w:t>
      </w:r>
      <w:r>
        <w:t xml:space="preserve"> </w:t>
      </w:r>
      <w:hyperlink w:anchor="ref-Wiggins96">
        <w:r>
          <w:rPr>
            <w:rStyle w:val="Hyperlink"/>
          </w:rPr>
          <w:t xml:space="preserve">1996</w:t>
        </w:r>
      </w:hyperlink>
      <w:r>
        <w:t xml:space="preserve">)</w:t>
      </w:r>
      <w:r>
        <w:t xml:space="preserve">.</w:t>
      </w:r>
    </w:p>
    <w:p>
      <w:pPr>
        <w:pStyle w:val="BodyText"/>
      </w:pPr>
      <w:r>
        <w:t xml:space="preserve">These dimensions appear closely related to Susan Fiske’s</w:t>
      </w:r>
      <w:r>
        <w:t xml:space="preserve"> </w:t>
      </w:r>
      <w:r>
        <w:rPr>
          <w:b/>
        </w:rPr>
        <w:t xml:space="preserve">stereotype content theory</w:t>
      </w:r>
      <w:r>
        <w:t xml:space="preserve">, which was based on an attempt to reduce the essential social status and impact associated with different stereotypes down to a systematic framework, which converged on two essentially isomorphic dimensions:</w:t>
      </w:r>
      <w:r>
        <w:t xml:space="preserve"> </w:t>
      </w:r>
      <w:r>
        <w:rPr>
          <w:b/>
        </w:rPr>
        <w:t xml:space="preserve">competence</w:t>
      </w:r>
      <w:r>
        <w:t xml:space="preserve"> </w:t>
      </w:r>
      <w:r>
        <w:t xml:space="preserve">and</w:t>
      </w:r>
      <w:r>
        <w:t xml:space="preserve"> </w:t>
      </w:r>
      <w:r>
        <w:rPr>
          <w:b/>
        </w:rPr>
        <w:t xml:space="preserve">warmth</w:t>
      </w:r>
      <w:r>
        <w:t xml:space="preserve"> </w:t>
      </w:r>
      <w:r>
        <w:t xml:space="preserve">(Fiske et al.</w:t>
      </w:r>
      <w:r>
        <w:t xml:space="preserve"> </w:t>
      </w:r>
      <w:hyperlink w:anchor="ref-FiskeCuddyGlickEtAl02">
        <w:r>
          <w:rPr>
            <w:rStyle w:val="Hyperlink"/>
          </w:rPr>
          <w:t xml:space="preserve">2002</w:t>
        </w:r>
      </w:hyperlink>
      <w:r>
        <w:t xml:space="preserve">)</w:t>
      </w:r>
      <w:r>
        <w:t xml:space="preserve">. Although this framework has been applied to interpersonal relationships</w:t>
      </w:r>
      <w:r>
        <w:t xml:space="preserve"> </w:t>
      </w:r>
      <w:r>
        <w:t xml:space="preserve">(Russell and Fiske</w:t>
      </w:r>
      <w:r>
        <w:t xml:space="preserve"> </w:t>
      </w:r>
      <w:hyperlink w:anchor="ref-RussellFiske08">
        <w:r>
          <w:rPr>
            <w:rStyle w:val="Hyperlink"/>
          </w:rPr>
          <w:t xml:space="preserve">2008</w:t>
        </w:r>
      </w:hyperlink>
      <w:r>
        <w:t xml:space="preserve">)</w:t>
      </w:r>
      <w:r>
        <w:t xml:space="preserve">, it is not clear the direct connection between these two frameworks has been established. Fiske’s framework explicitly associates the warmth axis with in-group vs. out-group status.</w:t>
      </w:r>
    </w:p>
    <w:p>
      <w:pPr>
        <w:pStyle w:val="BodyText"/>
      </w:pPr>
      <w:r>
        <w:t xml:space="preserve">In short, there appears to be a very simple, stark social reality captured in these frameworks: people are either on the same team or not, and they are either dominant / competent or submissive / incompetent. From the biological perspective, this pretty much summarizes exactly what goes on in a social structure like a wolf pack or a troop of gorillas. However, unlike these cases, people exist in many different social contexts, where they may take on different such positions within the circumplex. When I’m engaging in most forms of sport, I’m goofy, submissive, and incompetent, whereas in academic circles I’m still goofy (some things never change) but somewhat more competent / dominant.</w:t>
      </w:r>
    </w:p>
    <w:p>
      <w:pPr>
        <w:pStyle w:val="BodyText"/>
      </w:pPr>
      <w:r>
        <w:t xml:space="preserve">This framework provides some critical context for understanding the dimensions of individual personality (as we’ll see next), and also about the nature of power in human group dynamics, which we cover after that. Because our brains have almost certainly internalized these basic social dimensions, even if most people may not be so explicitly aware of them, they dictate the nature of politics in important ways. For better or worse, we are wired to recognize and defer to powerful, dominant people, and we care more about perceived affiliation with a social group than about any rational, economic or other kinds of policy factors. This explains why populist, despotic leaders are so successful, despite all rational arguments against them: they push our social buttons. The extreme form of such social structures leads naturally to fascism, strongly polarizing people along in-group vs. out-group dimensions (using convenient scapegoats to reinforce the affiliation of the in-group), and presenting overwhelming images of dominance (typically in the form of a strong father figure — has there been a female despot yet?).</w:t>
      </w:r>
    </w:p>
    <w:p>
      <w:pPr>
        <w:pStyle w:val="Heading2"/>
      </w:pPr>
      <w:bookmarkStart w:id="216" w:name="personality"/>
      <w:r>
        <w:t xml:space="preserve">Personality</w:t>
      </w:r>
      <w:bookmarkEnd w:id="216"/>
    </w:p>
    <w:p>
      <w:pPr>
        <w:pStyle w:val="FirstParagraph"/>
      </w:pPr>
      <w:r>
        <w:t xml:space="preserve">Who are you, really? Would you be essentially the same person if you got switched at birth, and grew up in a different family? A different country? A different age? These are some of the deepest and unanswerable (counterfactual) questions in psychology. No harm in speculating anyway — what do you think? How much are you a product of your environment, versus some kind of internal</w:t>
      </w:r>
      <w:r>
        <w:t xml:space="preserve"> </w:t>
      </w:r>
      <w:r>
        <w:t xml:space="preserve">“</w:t>
      </w:r>
      <w:r>
        <w:t xml:space="preserve">essence</w:t>
      </w:r>
      <w:r>
        <w:t xml:space="preserve">”</w:t>
      </w:r>
      <w:r>
        <w:t xml:space="preserve"> </w:t>
      </w:r>
      <w:r>
        <w:t xml:space="preserve">that defines you? To what extent do you behave consistently across different situations, on a moment-by-moment or day-by-day basis?</w:t>
      </w:r>
    </w:p>
    <w:p>
      <w:pPr>
        <w:pStyle w:val="BodyText"/>
      </w:pPr>
      <w:r>
        <w:t xml:space="preserve">Walter Mischel (the same of marsmallow fame)</w:t>
      </w:r>
      <w:r>
        <w:t xml:space="preserve"> </w:t>
      </w:r>
      <w:r>
        <w:t xml:space="preserve">(Mischel</w:t>
      </w:r>
      <w:r>
        <w:t xml:space="preserve"> </w:t>
      </w:r>
      <w:hyperlink w:anchor="ref-Mischel68">
        <w:r>
          <w:rPr>
            <w:rStyle w:val="Hyperlink"/>
          </w:rPr>
          <w:t xml:space="preserve">1968</w:t>
        </w:r>
      </w:hyperlink>
      <w:r>
        <w:t xml:space="preserve">)</w:t>
      </w:r>
      <w:r>
        <w:t xml:space="preserve"> </w:t>
      </w:r>
      <w:r>
        <w:t xml:space="preserve">challenged the idea that there is</w:t>
      </w:r>
      <w:r>
        <w:t xml:space="preserve"> </w:t>
      </w:r>
      <w:r>
        <w:rPr>
          <w:i/>
        </w:rPr>
        <w:t xml:space="preserve">anything</w:t>
      </w:r>
      <w:r>
        <w:t xml:space="preserve"> </w:t>
      </w:r>
      <w:r>
        <w:t xml:space="preserve">significantly consistent across time, and that most of human behavior is purely situational. This flies in the face of most people’s subjective perceptions, and there is now substantial evidence that there are indeed stable individual</w:t>
      </w:r>
      <w:r>
        <w:t xml:space="preserve"> </w:t>
      </w:r>
      <w:r>
        <w:rPr>
          <w:b/>
        </w:rPr>
        <w:t xml:space="preserve">traits</w:t>
      </w:r>
      <w:r>
        <w:t xml:space="preserve"> </w:t>
      </w:r>
      <w:r>
        <w:t xml:space="preserve">that can be identified through a variety of methods. Behavior in any given situation is always going to be a product of the details of the situation as it interacts with these personality traits, and knowing the traits certainly does not provide a perfect prediction of what an individual will do (where’s</w:t>
      </w:r>
      <w:r>
        <w:t xml:space="preserve"> </w:t>
      </w:r>
      <w:r>
        <w:rPr>
          <w:i/>
        </w:rPr>
        <w:t xml:space="preserve">free will</w:t>
      </w:r>
      <w:r>
        <w:t xml:space="preserve"> </w:t>
      </w:r>
      <w:r>
        <w:t xml:space="preserve">anyway!?), but people are not identical or completely random either.</w:t>
      </w:r>
    </w:p>
    <w:p>
      <w:pPr>
        <w:pStyle w:val="BodyText"/>
      </w:pPr>
      <w:r>
        <w:t xml:space="preserve">Although we cannot answer the above provocative counterfactual questions for any given individual, we can find some pretty interesting and informative approximations to them. For example, identical twins who were separated at birth do tend to be fairly similar, sometimes in really idiosyncratic and striking ways, as in the Jim Twins</w:t>
      </w:r>
      <w:r>
        <w:t xml:space="preserve"> </w:t>
      </w:r>
      <w:r>
        <w:t xml:space="preserve">(Segal</w:t>
      </w:r>
      <w:r>
        <w:t xml:space="preserve"> </w:t>
      </w:r>
      <w:hyperlink w:anchor="ref-Segal12">
        <w:r>
          <w:rPr>
            <w:rStyle w:val="Hyperlink"/>
          </w:rPr>
          <w:t xml:space="preserve">2012</w:t>
        </w:r>
      </w:hyperlink>
      <w:r>
        <w:t xml:space="preserve">)</w:t>
      </w:r>
      <w:r>
        <w:t xml:space="preserve">:</w:t>
      </w:r>
    </w:p>
    <w:p>
      <w:pPr>
        <w:pStyle w:val="BlockText"/>
      </w:pPr>
      <w:r>
        <w:t xml:space="preserve">both got terrible migraines, bit their nails, smoked Salem cigarettes, drove light blue Chevrolets, did poorly in spelling and math, and had worked at McDonald’s and as part-time deputy sheriffs. But the weirdest part was that one of the Jim twins had named his first son James Alan. The other had named his first son James Allan. Both had named their pet dogs</w:t>
      </w:r>
      <w:r>
        <w:t xml:space="preserve"> </w:t>
      </w:r>
      <w:r>
        <w:t xml:space="preserve">“</w:t>
      </w:r>
      <w:r>
        <w:t xml:space="preserve">Toy.</w:t>
      </w:r>
      <w:r>
        <w:t xml:space="preserve">”</w:t>
      </w:r>
      <w:r>
        <w:t xml:space="preserve"> </w:t>
      </w:r>
      <w:r>
        <w:t xml:space="preserve">Both had also married women named Linda—then they got divorced, and both married women named Betty</w:t>
      </w:r>
    </w:p>
    <w:p>
      <w:pPr>
        <w:pStyle w:val="FirstParagraph"/>
      </w:pPr>
      <w:r>
        <w:t xml:space="preserve">However, this case is exceptional, and when you look at larger samples and do the relevant</w:t>
      </w:r>
      <w:r>
        <w:t xml:space="preserve"> </w:t>
      </w:r>
      <w:r>
        <w:rPr>
          <w:i/>
        </w:rPr>
        <w:t xml:space="preserve">behavioral genetics</w:t>
      </w:r>
      <w:r>
        <w:t xml:space="preserve"> </w:t>
      </w:r>
      <w:r>
        <w:t xml:space="preserve">analyses (which we’ll learn about in detail in the next chapter), the heritability of personality factors is about 0.5 or so (where 1 is perfect genetic determinism and 0 is none)</w:t>
      </w:r>
      <w:r>
        <w:t xml:space="preserve"> </w:t>
      </w:r>
      <w:r>
        <w:t xml:space="preserve">(Power and Pluess</w:t>
      </w:r>
      <w:r>
        <w:t xml:space="preserve"> </w:t>
      </w:r>
      <w:hyperlink w:anchor="ref-PowerPluess15">
        <w:r>
          <w:rPr>
            <w:rStyle w:val="Hyperlink"/>
          </w:rPr>
          <w:t xml:space="preserve">2015</w:t>
        </w:r>
      </w:hyperlink>
      <w:r>
        <w:t xml:space="preserve">)</w:t>
      </w:r>
      <w:r>
        <w:t xml:space="preserve">.</w:t>
      </w:r>
    </w:p>
    <w:p>
      <w:pPr>
        <w:pStyle w:val="BodyText"/>
      </w:pPr>
      <w:r>
        <w:t xml:space="preserve">Being a parent of multiple children also provides an important perspective on this question. When you have your first child, you are very concerned about everything, and especially about possibly ruining your child in some incidental, horrifying way. But when you have your second child, you start to see how very different the two kids can be, even with the same parents, and, as the saying goes, you transition from being an empiricist to a nativist — maybe the environment has less impact than I thought (and now I can relax a bit — the kid is going to be who he is going to be after all). Again, as we’ll see in the next chapter, the real answer seems to be about 0.5 for most things of interest. So you can just half-worry ;)</w:t>
      </w:r>
    </w:p>
    <w:p>
      <w:pPr>
        <w:pStyle w:val="BodyText"/>
      </w:pPr>
      <w:r>
        <w:t xml:space="preserve">What you also notice as a parent is that your kids start out with a kind of raw, unformed essence, termed</w:t>
      </w:r>
      <w:r>
        <w:t xml:space="preserve"> </w:t>
      </w:r>
      <w:r>
        <w:rPr>
          <w:b/>
        </w:rPr>
        <w:t xml:space="preserve">temperament</w:t>
      </w:r>
      <w:r>
        <w:t xml:space="preserve">, which slowly blossoms into a more fully-formed personality over the years. Although controversial, there is a general consensus that temperament refers to more biologically-determined individual differences, present early in development, while personality is more associated with later-developing, socially-influenced factors.</w:t>
      </w:r>
    </w:p>
    <w:p>
      <w:pPr>
        <w:pStyle w:val="BodyText"/>
      </w:pPr>
      <w:r>
        <w:t xml:space="preserve">As we go through these different temperament and personality dimensions, it is important to remember that, truly, each person is unique and that these are just the most basic dimensions along which people might vary. Each of these dimensions can be (and have been) further subdivided, and no individual fits perfectly in any such neat category. Also, there is a overarching goal of finding maximally</w:t>
      </w:r>
      <w:r>
        <w:t xml:space="preserve"> </w:t>
      </w:r>
      <w:r>
        <w:rPr>
          <w:i/>
        </w:rPr>
        <w:t xml:space="preserve">separable</w:t>
      </w:r>
      <w:r>
        <w:t xml:space="preserve">,</w:t>
      </w:r>
      <w:r>
        <w:t xml:space="preserve"> </w:t>
      </w:r>
      <w:r>
        <w:rPr>
          <w:i/>
        </w:rPr>
        <w:t xml:space="preserve">independent</w:t>
      </w:r>
      <w:r>
        <w:t xml:space="preserve"> </w:t>
      </w:r>
      <w:r>
        <w:t xml:space="preserve">factors, such that people have reasonable variance along each of these dimensions, across the population.</w:t>
      </w:r>
    </w:p>
    <w:p>
      <w:pPr>
        <w:pStyle w:val="BodyText"/>
      </w:pPr>
      <w:r>
        <w:t xml:space="preserve">Also, it is interesting to ponder why we have such a variety of different personality types in the human population in the first place, especially because some of them seem fairly</w:t>
      </w:r>
      <w:r>
        <w:t xml:space="preserve"> </w:t>
      </w:r>
      <w:r>
        <w:rPr>
          <w:i/>
        </w:rPr>
        <w:t xml:space="preserve">socially undesirable</w:t>
      </w:r>
      <w:r>
        <w:t xml:space="preserve"> </w:t>
      </w:r>
      <w:r>
        <w:t xml:space="preserve">— why haven’t those been weeded out by evolution? A logical conclusion is that society actually benefits as a whole by having diversity in the first place, and even by having people with characteristics that make them difficult to deal with. For example, by all accounts, Steve Jobs was pretty much an asshole, but look at the tremendous impact he has had on our world! We can also see examples of this in literature, for example in the</w:t>
      </w:r>
      <w:r>
        <w:t xml:space="preserve"> </w:t>
      </w:r>
      <w:r>
        <w:rPr>
          <w:i/>
        </w:rPr>
        <w:t xml:space="preserve">Harry Potter</w:t>
      </w:r>
      <w:r>
        <w:t xml:space="preserve"> </w:t>
      </w:r>
      <w:r>
        <w:t xml:space="preserve">universe, Snape (and Slytherins more generally) seem like the</w:t>
      </w:r>
      <w:r>
        <w:t xml:space="preserve"> </w:t>
      </w:r>
      <w:r>
        <w:t xml:space="preserve">“</w:t>
      </w:r>
      <w:r>
        <w:t xml:space="preserve">bad guys</w:t>
      </w:r>
      <w:r>
        <w:t xml:space="preserve">”</w:t>
      </w:r>
      <w:r>
        <w:t xml:space="preserve">, but actually they play really essential roles (hopefully that is not giving too much away at this point ;)</w:t>
      </w:r>
    </w:p>
    <w:p>
      <w:pPr>
        <w:pStyle w:val="Heading3"/>
      </w:pPr>
      <w:bookmarkStart w:id="217" w:name="dimensions-of-temperament"/>
      <w:r>
        <w:t xml:space="preserve">Dimensions of Temperament</w:t>
      </w:r>
      <w:bookmarkEnd w:id="217"/>
    </w:p>
    <w:p>
      <w:pPr>
        <w:pStyle w:val="FirstParagraph"/>
      </w:pPr>
      <w:r>
        <w:t xml:space="preserve">The notion of temperament has a long history going back to Greek philosophy, in terms of the</w:t>
      </w:r>
      <w:r>
        <w:t xml:space="preserve"> </w:t>
      </w:r>
      <w:r>
        <w:rPr>
          <w:i/>
        </w:rPr>
        <w:t xml:space="preserve">four humours</w:t>
      </w:r>
      <w:r>
        <w:t xml:space="preserve">, based on bodily fluids (blood, bile, phlegm):</w:t>
      </w:r>
      <w:r>
        <w:t xml:space="preserve"> </w:t>
      </w:r>
      <w:r>
        <w:rPr>
          <w:i/>
        </w:rPr>
        <w:t xml:space="preserve">melancholic, phlegmatic, sanguine, and choleric</w:t>
      </w:r>
      <w:r>
        <w:t xml:space="preserve">. These can be organized into the interpersonal circumplex (Figure 9.X), in terms of cold / warm and dominant / submissive (which is relabeled as energetic vs not), where they occupy the different quadrants</w:t>
      </w:r>
      <w:r>
        <w:t xml:space="preserve"> </w:t>
      </w:r>
      <w:r>
        <w:t xml:space="preserve">(Wiggins</w:t>
      </w:r>
      <w:r>
        <w:t xml:space="preserve"> </w:t>
      </w:r>
      <w:hyperlink w:anchor="ref-Wiggins96">
        <w:r>
          <w:rPr>
            <w:rStyle w:val="Hyperlink"/>
          </w:rPr>
          <w:t xml:space="preserve">1996</w:t>
        </w:r>
      </w:hyperlink>
      <w:r>
        <w:t xml:space="preserve">)</w:t>
      </w:r>
      <w:r>
        <w:t xml:space="preserve">. For example sanguine (blood) is warm and energetic, while melancholic (which refers to black bile) is cold and inactive (depressed). These dimensions have also been mapped onto extraversion and neuroticism in Hans Eysenck’s influential theory of personality</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Many different taxonomies have been developed since, without a clear modern consensus emerging. The single strongest dimension across time has been some kind of</w:t>
      </w:r>
      <w:r>
        <w:t xml:space="preserve"> </w:t>
      </w:r>
      <w:r>
        <w:rPr>
          <w:b/>
        </w:rPr>
        <w:t xml:space="preserve">activation</w:t>
      </w:r>
      <w:r>
        <w:t xml:space="preserve"> </w:t>
      </w:r>
      <w:r>
        <w:t xml:space="preserve">versus</w:t>
      </w:r>
      <w:r>
        <w:t xml:space="preserve"> </w:t>
      </w:r>
      <w:r>
        <w:rPr>
          <w:b/>
        </w:rPr>
        <w:t xml:space="preserve">inhibition</w:t>
      </w:r>
      <w:r>
        <w:t xml:space="preserve"> </w:t>
      </w:r>
      <w:r>
        <w:t xml:space="preserve">dimension (i.e., dominant / submissive or energetic vs. not), which has been strongly emphasized in the</w:t>
      </w:r>
      <w:r>
        <w:t xml:space="preserve"> </w:t>
      </w:r>
      <w:r>
        <w:rPr>
          <w:b/>
        </w:rPr>
        <w:t xml:space="preserve">BIS / BAS</w:t>
      </w:r>
      <w:r>
        <w:t xml:space="preserve"> </w:t>
      </w:r>
      <w:r>
        <w:t xml:space="preserve">(behavioral inhibition system / behavioral activation system) framework</w:t>
      </w:r>
      <w:r>
        <w:t xml:space="preserve"> </w:t>
      </w:r>
      <w:r>
        <w:t xml:space="preserve">(Gray</w:t>
      </w:r>
      <w:r>
        <w:t xml:space="preserve"> </w:t>
      </w:r>
      <w:hyperlink w:anchor="ref-Gray82">
        <w:r>
          <w:rPr>
            <w:rStyle w:val="Hyperlink"/>
          </w:rPr>
          <w:t xml:space="preserve">1982</w:t>
        </w:r>
      </w:hyperlink>
      <w:r>
        <w:t xml:space="preserve">; Carver and White</w:t>
      </w:r>
      <w:r>
        <w:t xml:space="preserve"> </w:t>
      </w:r>
      <w:hyperlink w:anchor="ref-CarverWhite94">
        <w:r>
          <w:rPr>
            <w:rStyle w:val="Hyperlink"/>
          </w:rPr>
          <w:t xml:space="preserve">1994</w:t>
        </w:r>
      </w:hyperlink>
      <w:r>
        <w:t xml:space="preserve">; Pickering and Gray</w:t>
      </w:r>
      <w:r>
        <w:t xml:space="preserve"> </w:t>
      </w:r>
      <w:hyperlink w:anchor="ref-PickeringGray99">
        <w:r>
          <w:rPr>
            <w:rStyle w:val="Hyperlink"/>
          </w:rPr>
          <w:t xml:space="preserve">1999</w:t>
        </w:r>
      </w:hyperlink>
      <w:r>
        <w:t xml:space="preserve">)</w:t>
      </w:r>
      <w:r>
        <w:t xml:space="preserve">. BIS / BAS maps onto the fundamental behaviors of avoidance vs. approach, which can then be studied across species. One recent, ambitious project in temperament research is an attempt to directly connect dimensions of temperament with underlying neuromodulatory systems in the brain</w:t>
      </w:r>
      <w:r>
        <w:t xml:space="preserve"> </w:t>
      </w:r>
      <w:r>
        <w:t xml:space="preserve">(Trofimova and Robbins</w:t>
      </w:r>
      <w:r>
        <w:t xml:space="preserve"> </w:t>
      </w:r>
      <w:hyperlink w:anchor="ref-TrofimovaRobbins16">
        <w:r>
          <w:rPr>
            <w:rStyle w:val="Hyperlink"/>
          </w:rPr>
          <w:t xml:space="preserve">2016</w:t>
        </w:r>
      </w:hyperlink>
      <w:r>
        <w:t xml:space="preserve">; Trofimova et al.</w:t>
      </w:r>
      <w:r>
        <w:t xml:space="preserve"> </w:t>
      </w:r>
      <w:hyperlink w:anchor="ref-TrofimovaRobbinsSulisEtAl18">
        <w:r>
          <w:rPr>
            <w:rStyle w:val="Hyperlink"/>
          </w:rPr>
          <w:t xml:space="preserve">2018</w:t>
        </w:r>
      </w:hyperlink>
      <w:r>
        <w:t xml:space="preserve">)</w:t>
      </w:r>
      <w:r>
        <w:t xml:space="preserve">.</w:t>
      </w:r>
    </w:p>
    <w:p>
      <w:pPr>
        <w:pStyle w:val="Heading3"/>
      </w:pPr>
      <w:bookmarkStart w:id="218" w:name="dimensions-of-personality"/>
      <w:r>
        <w:t xml:space="preserve">Dimensions of Personality</w:t>
      </w:r>
      <w:bookmarkEnd w:id="218"/>
    </w:p>
    <w:p>
      <w:pPr>
        <w:pStyle w:val="FirstParagraph"/>
      </w:pPr>
      <w:r>
        <w:t xml:space="preserve">In contrast with temperament, the field of personality has converged around a core set of personality dimensions, independently discovered by a number of different groups, known as the</w:t>
      </w:r>
      <w:r>
        <w:t xml:space="preserve"> </w:t>
      </w:r>
      <w:r>
        <w:rPr>
          <w:b/>
        </w:rPr>
        <w:t xml:space="preserve">Big Five</w:t>
      </w:r>
      <w:r>
        <w:t xml:space="preserve">, which go by the acronym of</w:t>
      </w:r>
      <w:r>
        <w:t xml:space="preserve"> </w:t>
      </w:r>
      <w:r>
        <w:rPr>
          <w:b/>
        </w:rPr>
        <w:t xml:space="preserve">OCEAN</w:t>
      </w:r>
      <w:r>
        <w:t xml:space="preserve"> </w:t>
      </w:r>
      <w:r>
        <w:t xml:space="preserve">(McCrae and Costa</w:t>
      </w:r>
      <w:r>
        <w:t xml:space="preserve"> </w:t>
      </w:r>
      <w:hyperlink w:anchor="ref-McCraeCosta97">
        <w:r>
          <w:rPr>
            <w:rStyle w:val="Hyperlink"/>
          </w:rPr>
          <w:t xml:space="preserve">1997</w:t>
        </w:r>
      </w:hyperlink>
      <w:r>
        <w:t xml:space="preserve">; McCrae et al.</w:t>
      </w:r>
      <w:r>
        <w:t xml:space="preserve"> </w:t>
      </w:r>
      <w:hyperlink w:anchor="ref-McCraeCostaMartinEtAl04">
        <w:r>
          <w:rPr>
            <w:rStyle w:val="Hyperlink"/>
          </w:rPr>
          <w:t xml:space="preserve">2004</w:t>
        </w:r>
      </w:hyperlink>
      <w:r>
        <w:t xml:space="preserve">)</w:t>
      </w:r>
      <w:r>
        <w:t xml:space="preserve">. These dimensions have been identified in a purely data-driven way, by using the statistical technique of</w:t>
      </w:r>
      <w:r>
        <w:t xml:space="preserve"> </w:t>
      </w:r>
      <w:r>
        <w:rPr>
          <w:b/>
        </w:rPr>
        <w:t xml:space="preserve">factor analysis</w:t>
      </w:r>
      <w:r>
        <w:t xml:space="preserve">, which mathematically extracts the independent dimensions that best account for the variability across people in a sample of data. These same five factors have been repeatedly found across a range of different studies, providing reassurance that they are capturing something</w:t>
      </w:r>
      <w:r>
        <w:t xml:space="preserve"> </w:t>
      </w:r>
      <w:r>
        <w:t xml:space="preserve">“</w:t>
      </w:r>
      <w:r>
        <w:t xml:space="preserve">real</w:t>
      </w:r>
      <w:r>
        <w:t xml:space="preserve">”</w:t>
      </w:r>
      <w:r>
        <w:t xml:space="preserve"> </w:t>
      </w:r>
      <w:r>
        <w:t xml:space="preserve">about people. Furthermore, these factors align with other longstanding and theoretically-motivated dimensions</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One of these dimensions,</w:t>
      </w:r>
      <w:r>
        <w:t xml:space="preserve"> </w:t>
      </w:r>
      <w:r>
        <w:rPr>
          <w:b/>
        </w:rPr>
        <w:t xml:space="preserve">extraversion / introversion</w:t>
      </w:r>
      <w:r>
        <w:t xml:space="preserve">, clearly relates to the activation / inhibition temperament factors, and also to the dominant / submissive factor identified as so central to social interactions. In addition, the</w:t>
      </w:r>
      <w:r>
        <w:t xml:space="preserve"> </w:t>
      </w:r>
      <w:r>
        <w:rPr>
          <w:b/>
        </w:rPr>
        <w:t xml:space="preserve">agreeableness</w:t>
      </w:r>
      <w:r>
        <w:t xml:space="preserve"> </w:t>
      </w:r>
      <w:r>
        <w:t xml:space="preserve">factor clearly seems related to the</w:t>
      </w:r>
      <w:r>
        <w:t xml:space="preserve"> </w:t>
      </w:r>
      <w:r>
        <w:rPr>
          <w:i/>
        </w:rPr>
        <w:t xml:space="preserve">warmth</w:t>
      </w:r>
      <w:r>
        <w:t xml:space="preserve"> </w:t>
      </w:r>
      <w:r>
        <w:t xml:space="preserve">factor discussed above, but instead of being associated with a particular in-group / out-group situation, this personality-level factor refers to a general stable disposition toward warmth across situations.</w:t>
      </w:r>
    </w:p>
    <w:p>
      <w:pPr>
        <w:pStyle w:val="BodyText"/>
      </w:pPr>
      <w:r>
        <w:t xml:space="preserve">To help illustrate these dimensions, we take advantage of the</w:t>
      </w:r>
      <w:r>
        <w:t xml:space="preserve"> </w:t>
      </w:r>
      <w:r>
        <w:rPr>
          <w:i/>
        </w:rPr>
        <w:t xml:space="preserve">Harry Potter</w:t>
      </w:r>
      <w:r>
        <w:t xml:space="preserve"> </w:t>
      </w:r>
      <w:r>
        <w:t xml:space="preserve">houses, some of which map clearly onto different dimensions</w:t>
      </w:r>
      <w:r>
        <w:t xml:space="preserve"> </w:t>
      </w:r>
      <w:r>
        <w:t xml:space="preserve">(Crysel et al.</w:t>
      </w:r>
      <w:r>
        <w:t xml:space="preserve"> </w:t>
      </w:r>
      <w:hyperlink w:anchor="ref-CryselCookSchemberEtAl15">
        <w:r>
          <w:rPr>
            <w:rStyle w:val="Hyperlink"/>
          </w:rPr>
          <w:t xml:space="preserve">2015</w:t>
        </w:r>
      </w:hyperlink>
      <w:r>
        <w:t xml:space="preserve">)</w:t>
      </w:r>
      <w:r>
        <w:t xml:space="preserve">. In addition, we include the two</w:t>
      </w:r>
      <w:r>
        <w:t xml:space="preserve"> </w:t>
      </w:r>
      <w:r>
        <w:t xml:space="preserve">“</w:t>
      </w:r>
      <w:r>
        <w:t xml:space="preserve">sub factors</w:t>
      </w:r>
      <w:r>
        <w:t xml:space="preserve">”</w:t>
      </w:r>
      <w:r>
        <w:t xml:space="preserve"> </w:t>
      </w:r>
      <w:r>
        <w:t xml:space="preserve">or</w:t>
      </w:r>
      <w:r>
        <w:t xml:space="preserve"> </w:t>
      </w:r>
      <w:r>
        <w:rPr>
          <w:i/>
        </w:rPr>
        <w:t xml:space="preserve">facets</w:t>
      </w:r>
      <w:r>
        <w:t xml:space="preserve"> </w:t>
      </w:r>
      <w:r>
        <w:t xml:space="preserve">of each dimension, which have been identified and appear to resolve some ambiguities about the overall factors</w:t>
      </w:r>
      <w:r>
        <w:t xml:space="preserve"> </w:t>
      </w:r>
      <w:r>
        <w:t xml:space="preserve">(DeYoung, Quilty, and Peterson</w:t>
      </w:r>
      <w:r>
        <w:t xml:space="preserve"> </w:t>
      </w:r>
      <w:hyperlink w:anchor="ref-DeYoungQuiltyPeterson07">
        <w:r>
          <w:rPr>
            <w:rStyle w:val="Hyperlink"/>
          </w:rPr>
          <w:t xml:space="preserve">2007</w:t>
        </w:r>
      </w:hyperlink>
      <w:r>
        <w:t xml:space="preserve">)</w:t>
      </w:r>
      <w:r>
        <w:t xml:space="preserve">.</w:t>
      </w:r>
    </w:p>
    <w:p>
      <w:pPr>
        <w:numPr>
          <w:ilvl w:val="0"/>
          <w:numId w:val="1080"/>
        </w:numPr>
      </w:pPr>
      <w:r>
        <w:rPr>
          <w:b/>
        </w:rPr>
        <w:t xml:space="preserve">Openness to experience</w:t>
      </w:r>
      <w:r>
        <w:t xml:space="preserve"> </w:t>
      </w:r>
      <w:r>
        <w:t xml:space="preserve">reflects an individual’s tendency to seek out new experiences, and challenge themselves by entertaining new, unusual ideas, and are overall more creative. The opposite,</w:t>
      </w:r>
      <w:r>
        <w:t xml:space="preserve"> </w:t>
      </w:r>
      <w:r>
        <w:rPr>
          <w:b/>
        </w:rPr>
        <w:t xml:space="preserve">closed</w:t>
      </w:r>
      <w:r>
        <w:t xml:space="preserve"> </w:t>
      </w:r>
      <w:r>
        <w:t xml:space="preserve">end of the spectrum is associated with more conservative, pragmatic,</w:t>
      </w:r>
      <w:r>
        <w:t xml:space="preserve"> </w:t>
      </w:r>
      <w:r>
        <w:t xml:space="preserve">“</w:t>
      </w:r>
      <w:r>
        <w:t xml:space="preserve">hard nosed</w:t>
      </w:r>
      <w:r>
        <w:t xml:space="preserve">”</w:t>
      </w:r>
      <w:r>
        <w:t xml:space="preserve"> </w:t>
      </w:r>
      <w:r>
        <w:t xml:space="preserve">attitudes. This dimension may be a kind of activation temperament within the intellectual sphere, in the same way that extraversion is an activation temperament toward social interactions.</w:t>
      </w:r>
    </w:p>
    <w:p>
      <w:pPr>
        <w:numPr>
          <w:ilvl w:val="1"/>
          <w:numId w:val="1081"/>
        </w:numPr>
        <w:pStyle w:val="Compact"/>
      </w:pPr>
      <w:r>
        <w:rPr>
          <w:b/>
        </w:rPr>
        <w:t xml:space="preserve">Truth vs. Beauty</w:t>
      </w:r>
      <w:r>
        <w:t xml:space="preserve"> </w:t>
      </w:r>
      <w:r>
        <w:t xml:space="preserve">are (alternate names for) the two facets of this dimension, reflecting different potential orientations toward intellectual vs. aesthetic spheres. Officially, these are labeled Intellect vs. Openness, but that seems a bit confusing; Truth vs. Beauty was proposed by</w:t>
      </w:r>
      <w:r>
        <w:t xml:space="preserve"> </w:t>
      </w:r>
      <w:r>
        <w:t xml:space="preserve">(Johnson</w:t>
      </w:r>
      <w:r>
        <w:t xml:space="preserve"> </w:t>
      </w:r>
      <w:hyperlink w:anchor="ref-Johnson94a">
        <w:r>
          <w:rPr>
            <w:rStyle w:val="Hyperlink"/>
          </w:rPr>
          <w:t xml:space="preserve">1994</w:t>
        </w:r>
      </w:hyperlink>
      <w:r>
        <w:t xml:space="preserve">)</w:t>
      </w:r>
      <w:r>
        <w:t xml:space="preserve">. In the</w:t>
      </w:r>
      <w:r>
        <w:t xml:space="preserve"> </w:t>
      </w:r>
      <w:r>
        <w:rPr>
          <w:i/>
        </w:rPr>
        <w:t xml:space="preserve">Harry Potter</w:t>
      </w:r>
      <w:r>
        <w:t xml:space="preserve"> </w:t>
      </w:r>
      <w:r>
        <w:t xml:space="preserve">universe, Luna Lovegood seems like the epitome of aesthetic openness, while the other Ravenclaws may be more strongly aligned with the Truth facet.</w:t>
      </w:r>
    </w:p>
    <w:p>
      <w:pPr>
        <w:numPr>
          <w:ilvl w:val="0"/>
          <w:numId w:val="1080"/>
        </w:numPr>
      </w:pPr>
      <w:r>
        <w:rPr>
          <w:b/>
        </w:rPr>
        <w:t xml:space="preserve">Conscientiousness</w:t>
      </w:r>
      <w:r>
        <w:t xml:space="preserve"> </w:t>
      </w:r>
      <w:r>
        <w:t xml:space="preserve">is closely related to the self-control behavior that we discussed in the context of the marshmallow task — a strong motivation to be prepared, and ability to control impulses and behave in a socially-desirable manner. On the low end of this dimension are people who are more spontaneous, impulsive, unreliable, and sloppy. Scoring high on conscientiousness is associated with academic success and health outcomes, among others, which makes sense given the prior discussion of the relevant motivational factors driving success in school.</w:t>
      </w:r>
    </w:p>
    <w:p>
      <w:pPr>
        <w:numPr>
          <w:ilvl w:val="1"/>
          <w:numId w:val="1082"/>
        </w:numPr>
        <w:pStyle w:val="Compact"/>
      </w:pPr>
      <w:r>
        <w:rPr>
          <w:b/>
        </w:rPr>
        <w:t xml:space="preserve">Industriousness vs. Orderliness</w:t>
      </w:r>
      <w:r>
        <w:t xml:space="preserve"> </w:t>
      </w:r>
      <w:r>
        <w:t xml:space="preserve">are the two facets, reflecting</w:t>
      </w:r>
      <w:r>
        <w:t xml:space="preserve"> </w:t>
      </w:r>
      <w:r>
        <w:t xml:space="preserve">“</w:t>
      </w:r>
      <w:r>
        <w:t xml:space="preserve">hard working</w:t>
      </w:r>
      <w:r>
        <w:t xml:space="preserve">”</w:t>
      </w:r>
      <w:r>
        <w:t xml:space="preserve"> </w:t>
      </w:r>
      <w:r>
        <w:t xml:space="preserve">vs. </w:t>
      </w:r>
      <w:r>
        <w:t xml:space="preserve">“</w:t>
      </w:r>
      <w:r>
        <w:t xml:space="preserve">organized, prepared</w:t>
      </w:r>
      <w:r>
        <w:t xml:space="preserve">”</w:t>
      </w:r>
      <w:r>
        <w:t xml:space="preserve"> </w:t>
      </w:r>
      <w:r>
        <w:t xml:space="preserve">differences. In the</w:t>
      </w:r>
      <w:r>
        <w:t xml:space="preserve"> </w:t>
      </w:r>
      <w:r>
        <w:rPr>
          <w:i/>
        </w:rPr>
        <w:t xml:space="preserve">Harry Potter</w:t>
      </w:r>
      <w:r>
        <w:t xml:space="preserve"> </w:t>
      </w:r>
      <w:r>
        <w:t xml:space="preserve">universe, Hufflepuffs exemplify the Industriousness facet of conscientiousness, while Ravenclaws perhaps represent Orderliness.</w:t>
      </w:r>
    </w:p>
    <w:p>
      <w:pPr>
        <w:numPr>
          <w:ilvl w:val="0"/>
          <w:numId w:val="1080"/>
        </w:numPr>
      </w:pPr>
      <w:r>
        <w:rPr>
          <w:b/>
        </w:rPr>
        <w:t xml:space="preserve">Extraversion / Introversion</w:t>
      </w:r>
      <w:r>
        <w:t xml:space="preserve"> </w:t>
      </w:r>
      <w:r>
        <w:t xml:space="preserve">is well-known and widely recognized in popular culture: some people are</w:t>
      </w:r>
      <w:r>
        <w:t xml:space="preserve"> </w:t>
      </w:r>
      <w:r>
        <w:t xml:space="preserve">“</w:t>
      </w:r>
      <w:r>
        <w:t xml:space="preserve">people people</w:t>
      </w:r>
      <w:r>
        <w:t xml:space="preserve">”</w:t>
      </w:r>
      <w:r>
        <w:t xml:space="preserve"> </w:t>
      </w:r>
      <w:r>
        <w:t xml:space="preserve">and other people are not. Extraverts get energized by social interaction, while introverts find it draining. Extraversion can be thought of as an activation temperament in the social domain, and is associated with dominance in the interpersonal circumplex framework, while introversion is on the submissive, inhibited end of the scale.</w:t>
      </w:r>
    </w:p>
    <w:p>
      <w:pPr>
        <w:numPr>
          <w:ilvl w:val="1"/>
          <w:numId w:val="1083"/>
        </w:numPr>
        <w:pStyle w:val="Compact"/>
      </w:pPr>
      <w:r>
        <w:rPr>
          <w:b/>
        </w:rPr>
        <w:t xml:space="preserve">Enthusiasm vs. Assertivenss</w:t>
      </w:r>
      <w:r>
        <w:t xml:space="preserve"> </w:t>
      </w:r>
      <w:r>
        <w:t xml:space="preserve">are the two facets, with Enthusiasm reflecting a more generalized approach / engaged / active behavioral profile, while Assertiveness is more specifically connected to Dominance in the social domain, and in general the Assertiveness factor is also called Sociability in other work. In the</w:t>
      </w:r>
      <w:r>
        <w:t xml:space="preserve"> </w:t>
      </w:r>
      <w:r>
        <w:rPr>
          <w:i/>
        </w:rPr>
        <w:t xml:space="preserve">Harry Potter</w:t>
      </w:r>
      <w:r>
        <w:t xml:space="preserve"> </w:t>
      </w:r>
      <w:r>
        <w:t xml:space="preserve">case, Enthusiasm fits well with the protagonist school of Gryffindor, whereas Assertiveness may be more associated with Slytherins.</w:t>
      </w:r>
    </w:p>
    <w:p>
      <w:pPr>
        <w:numPr>
          <w:ilvl w:val="0"/>
          <w:numId w:val="1080"/>
        </w:numPr>
      </w:pPr>
      <w:r>
        <w:rPr>
          <w:b/>
        </w:rPr>
        <w:t xml:space="preserve">Agreeableness</w:t>
      </w:r>
      <w:r>
        <w:t xml:space="preserve"> </w:t>
      </w:r>
      <w:r>
        <w:t xml:space="preserve">reflects the degree of positive social orientation generally expressed toward in-group members — some people are just more warm and cooperative than others. By contrast,</w:t>
      </w:r>
      <w:r>
        <w:t xml:space="preserve"> </w:t>
      </w:r>
      <w:r>
        <w:rPr>
          <w:b/>
        </w:rPr>
        <w:t xml:space="preserve">disagreeable</w:t>
      </w:r>
      <w:r>
        <w:t xml:space="preserve"> </w:t>
      </w:r>
      <w:r>
        <w:t xml:space="preserve">people place self-interest above cooperation. From an overall social dynamics perspective, if everyone was too agreeable, there might not be enough individual strength to achieve important individual missions — think of the Steve Jobs example. Also, there is some evidence that being disagreeable is good for military leadership positions (think drill seargent), and Han Solo from Star Wars was famously selfish but also quite valuable (and more agreeable in the end).</w:t>
      </w:r>
    </w:p>
    <w:p>
      <w:pPr>
        <w:numPr>
          <w:ilvl w:val="1"/>
          <w:numId w:val="1084"/>
        </w:numPr>
        <w:pStyle w:val="Compact"/>
      </w:pPr>
      <w:r>
        <w:rPr>
          <w:b/>
        </w:rPr>
        <w:t xml:space="preserve">Compassion vs. Politeness</w:t>
      </w:r>
      <w:r>
        <w:t xml:space="preserve"> </w:t>
      </w:r>
      <w:r>
        <w:t xml:space="preserve">are the two facets, which are useful for distinguishing a more</w:t>
      </w:r>
      <w:r>
        <w:t xml:space="preserve"> </w:t>
      </w:r>
      <w:r>
        <w:t xml:space="preserve">“</w:t>
      </w:r>
      <w:r>
        <w:t xml:space="preserve">genuine</w:t>
      </w:r>
      <w:r>
        <w:t xml:space="preserve">”</w:t>
      </w:r>
      <w:r>
        <w:t xml:space="preserve"> </w:t>
      </w:r>
      <w:r>
        <w:t xml:space="preserve">empathetic warmth, as compared to a more formal proclivity toward positive social interactions and avoiding negative interpersonal dynamics. In the</w:t>
      </w:r>
      <w:r>
        <w:t xml:space="preserve"> </w:t>
      </w:r>
      <w:r>
        <w:rPr>
          <w:i/>
        </w:rPr>
        <w:t xml:space="preserve">Harry Potter</w:t>
      </w:r>
      <w:r>
        <w:t xml:space="preserve"> </w:t>
      </w:r>
      <w:r>
        <w:t xml:space="preserve">universe, Hufflepuffs are the epitome of the compassion aspect of agreeableness, while Slytherins represent an interesting case where they are generally selfish and thus low in overall agreeableness, but also can be polite (e.g., Tom Riddle at school, and Professor Slughorn’s obsequious form of warmth).</w:t>
      </w:r>
    </w:p>
    <w:p>
      <w:pPr>
        <w:numPr>
          <w:ilvl w:val="0"/>
          <w:numId w:val="1080"/>
        </w:numPr>
      </w:pPr>
      <w:r>
        <w:rPr>
          <w:b/>
        </w:rPr>
        <w:t xml:space="preserve">Neuroticism</w:t>
      </w:r>
      <w:r>
        <w:t xml:space="preserve"> </w:t>
      </w:r>
      <w:r>
        <w:t xml:space="preserve">is also widely recognized in everyday folk psychology, as a propensity for anxiety, and strong emotional reactions. It is also known as</w:t>
      </w:r>
      <w:r>
        <w:t xml:space="preserve"> </w:t>
      </w:r>
      <w:r>
        <w:rPr>
          <w:i/>
        </w:rPr>
        <w:t xml:space="preserve">emotional instability</w:t>
      </w:r>
      <w:r>
        <w:t xml:space="preserve"> </w:t>
      </w:r>
      <w:r>
        <w:t xml:space="preserve">— experiencing a high variability of emotional responses. It is contrasted on the low end of the scale with a more calm, emotionally stable outlook. Various considerations suggest that neuroticism and introversion may be more strongly associated than you would expect if these were really independent factors, for example both are associated with an increased propensity toward anxiety disorders</w:t>
      </w:r>
      <w:r>
        <w:t xml:space="preserve"> </w:t>
      </w:r>
      <w:r>
        <w:t xml:space="preserve">(Bienvenu et al.</w:t>
      </w:r>
      <w:r>
        <w:t xml:space="preserve"> </w:t>
      </w:r>
      <w:hyperlink w:anchor="ref-BienvenuSamuelsCostaEtAl04">
        <w:r>
          <w:rPr>
            <w:rStyle w:val="Hyperlink"/>
          </w:rPr>
          <w:t xml:space="preserve">2004</w:t>
        </w:r>
      </w:hyperlink>
      <w:r>
        <w:t xml:space="preserve">)</w:t>
      </w:r>
      <w:r>
        <w:t xml:space="preserve">, and they are combined in the behavioral inhibition construct. However, you can probably think of people who are high in both extraversion and neuroticism (very social, but also very emotionally reactive and variable), and also people who are introverted but also calm (that’s me, for example).</w:t>
      </w:r>
    </w:p>
    <w:p>
      <w:pPr>
        <w:numPr>
          <w:ilvl w:val="1"/>
          <w:numId w:val="1085"/>
        </w:numPr>
        <w:pStyle w:val="Compact"/>
      </w:pPr>
      <w:r>
        <w:rPr>
          <w:b/>
        </w:rPr>
        <w:t xml:space="preserve">Volatility vs. Withdrawal</w:t>
      </w:r>
      <w:r>
        <w:t xml:space="preserve"> </w:t>
      </w:r>
      <w:r>
        <w:t xml:space="preserve">are the two facets, where Withdrawal captures the more consistently anxious and depressive subtype, while volatility captures a more active, angry, impulsive aspect of emotional instability.</w:t>
      </w:r>
    </w:p>
    <w:p>
      <w:pPr>
        <w:pStyle w:val="FirstParagraph"/>
      </w:pPr>
      <w:r>
        <w:t xml:space="preserve">As noted above, these Big Five factors align with existing theoretically-derived dimensions, but there are also some areas of potential confusion on these precise relationships. For example the simpler two-factor theory of extraversion and neuroticism</w:t>
      </w:r>
      <w:r>
        <w:t xml:space="preserve"> </w:t>
      </w:r>
      <w:r>
        <w:t xml:space="preserve">(Eysenck</w:t>
      </w:r>
      <w:r>
        <w:t xml:space="preserve"> </w:t>
      </w:r>
      <w:hyperlink w:anchor="ref-Eysenck67">
        <w:r>
          <w:rPr>
            <w:rStyle w:val="Hyperlink"/>
          </w:rPr>
          <w:t xml:space="preserve">1967</w:t>
        </w:r>
      </w:hyperlink>
      <w:r>
        <w:t xml:space="preserve">)</w:t>
      </w:r>
      <w:r>
        <w:t xml:space="preserve"> </w:t>
      </w:r>
      <w:r>
        <w:t xml:space="preserve">interprets the cold / warm axis from the interpersonal circumplex and Susan Fiske’s framework as neuroticism (e.g., in mapping onto the classical four humours), whereas in the Big Five, agreeableness is clearly the relevant cold / warm dimension, not neuroticism. Furthermore, if we consider depression vs. anxiety as separable dimensions, depressed people may be more cold (along the agreeableness axis), while anxiety is clearly associated with the neuroticism axis. But there is a strong</w:t>
      </w:r>
      <w:r>
        <w:t xml:space="preserve"> </w:t>
      </w:r>
      <w:r>
        <w:rPr>
          <w:i/>
        </w:rPr>
        <w:t xml:space="preserve">co-morbidity</w:t>
      </w:r>
      <w:r>
        <w:t xml:space="preserve"> </w:t>
      </w:r>
      <w:r>
        <w:t xml:space="preserve">between these two in terms of clinical diagnoses, as we’ll see in the disorders chapter, so it can also be the case that these dimensions are linked in this way, potentially giving rise to these ambiguities.</w:t>
      </w:r>
    </w:p>
    <w:p>
      <w:pPr>
        <w:pStyle w:val="BodyText"/>
      </w:pPr>
      <w:r>
        <w:t xml:space="preserve">Thus, it is critical to understand that while some of these dimensions may be correlated in certain sub-populations of people, across the broader population they do represent reasonably independent factors. Some people can be low on neuroticism while also being low on agreeableness (i.e., gruff but emotionally calm, like Han Solo in Star Wars), while others are high on neuroticism but also low on agreeableness (anxious and depressed).</w:t>
      </w:r>
    </w:p>
    <w:p>
      <w:pPr>
        <w:pStyle w:val="Heading3"/>
      </w:pPr>
      <w:bookmarkStart w:id="219" w:name="measures-of-personality"/>
      <w:r>
        <w:t xml:space="preserve">Measures of Personality</w:t>
      </w:r>
      <w:bookmarkEnd w:id="219"/>
    </w:p>
    <w:p>
      <w:pPr>
        <w:pStyle w:val="FirstParagraph"/>
      </w:pPr>
      <w:r>
        <w:t xml:space="preserve">Two of the developers of the Big Five factors, Paul Costa and Robert McCrae, originally developed the</w:t>
      </w:r>
      <w:r>
        <w:t xml:space="preserve"> </w:t>
      </w:r>
      <w:r>
        <w:rPr>
          <w:i/>
        </w:rPr>
        <w:t xml:space="preserve">NEO I</w:t>
      </w:r>
      <w:r>
        <w:t xml:space="preserve">, which assessed Neuroticism, Extraversion, and Openness (I = inventory), and it was then revised to be the</w:t>
      </w:r>
      <w:r>
        <w:t xml:space="preserve"> </w:t>
      </w:r>
      <w:r>
        <w:rPr>
          <w:b/>
        </w:rPr>
        <w:t xml:space="preserve">NEO PI</w:t>
      </w:r>
      <w:r>
        <w:t xml:space="preserve"> </w:t>
      </w:r>
      <w:r>
        <w:t xml:space="preserve">(personality inventory) to include the full five factor model, and a subsequent revision has led to the</w:t>
      </w:r>
      <w:r>
        <w:t xml:space="preserve"> </w:t>
      </w:r>
      <w:r>
        <w:rPr>
          <w:i/>
        </w:rPr>
        <w:t xml:space="preserve">NEO PI-R</w:t>
      </w:r>
      <w:r>
        <w:t xml:space="preserve">. It has direct questions about behavior and thoughts, such as</w:t>
      </w:r>
      <w:r>
        <w:t xml:space="preserve"> </w:t>
      </w:r>
      <w:r>
        <w:t xml:space="preserve">“</w:t>
      </w:r>
      <w:r>
        <w:t xml:space="preserve">I sometimes have wild ideas</w:t>
      </w:r>
      <w:r>
        <w:t xml:space="preserve">”</w:t>
      </w:r>
      <w:r>
        <w:t xml:space="preserve">, with a typical 5-point</w:t>
      </w:r>
      <w:r>
        <w:t xml:space="preserve"> </w:t>
      </w:r>
      <w:r>
        <w:rPr>
          <w:b/>
        </w:rPr>
        <w:t xml:space="preserve">Likert</w:t>
      </w:r>
      <w:r>
        <w:t xml:space="preserve"> </w:t>
      </w:r>
      <w:r>
        <w:t xml:space="preserve">scale (Strongly Disagree, Disagree, Neutral, Agree, Strongly Agree). The</w:t>
      </w:r>
      <w:r>
        <w:t xml:space="preserve"> </w:t>
      </w:r>
      <w:r>
        <w:rPr>
          <w:b/>
        </w:rPr>
        <w:t xml:space="preserve">test, retest reliability</w:t>
      </w:r>
      <w:r>
        <w:t xml:space="preserve"> </w:t>
      </w:r>
      <w:r>
        <w:t xml:space="preserve">is around 0.9 within 3 months, and over 6 years remains above 0.8 typically.</w:t>
      </w:r>
    </w:p>
    <w:p>
      <w:pPr>
        <w:pStyle w:val="BodyText"/>
      </w:pPr>
      <w:r>
        <w:t xml:space="preserve">Because of the widely-accepted nature of the Big Five model, a wide range of interesting results are available. For example, as one might expect, people become more agreeable and conscientious as they mature into adulthood, while the other factors actually tend to decrease. Consistent with typical gender stereotypes, women score higher on Agreeableness, and Openness, but also Neuroticism compared to men. There is a facet of Extraversion that captures Assertiveness, and men overall score higher on that compared to women.</w:t>
      </w:r>
    </w:p>
    <w:p>
      <w:pPr>
        <w:pStyle w:val="BodyText"/>
      </w:pPr>
      <w:r>
        <w:t xml:space="preserve">In terms of various life outcomes, conscientiousness has been associated with higher longevity and academic performance, which is consistent with the marshmallow tests results overall. Thus, while there are certainly important social situational factors that influence performance on the marshmallow task, these results do suggest that there are likely individual personality differences as well.</w:t>
      </w:r>
    </w:p>
    <w:p>
      <w:pPr>
        <w:pStyle w:val="BodyText"/>
      </w:pPr>
      <w:r>
        <w:t xml:space="preserve">While the scientific world is exclusively focused on the Big Five, the venerable</w:t>
      </w:r>
      <w:r>
        <w:t xml:space="preserve"> </w:t>
      </w:r>
      <w:r>
        <w:rPr>
          <w:b/>
        </w:rPr>
        <w:t xml:space="preserve">Meyers Briggs Type Inventory</w:t>
      </w:r>
      <w:r>
        <w:t xml:space="preserve"> </w:t>
      </w:r>
      <w:r>
        <w:t xml:space="preserve">(MBTI) somehow still captures the public imagination to a much greater extent, perhaps because it is based off of the intuitively appealing ideas of Carl Jung. In any case, the 4 different dimensions in the MBTI actually do correlate to some extent with the Big Five factors, especially (and obviously) the Extraversion / Intraversion dimension, which has the same name (it correlates at a 0.74 level). The Sensing vs. Knowing (S-N) dimension of MBTI also maps well onto the Openness factor (0.72), while Thinking vs. Feeling (T-F) and Judging vs. Perceiving (J-P) are less strongly correlated with Agreeableness and Conscientiousness, respectively (0.44 and 0.49). The important Neuroticism factor is missing from MBTI.</w:t>
      </w:r>
    </w:p>
    <w:p>
      <w:pPr>
        <w:pStyle w:val="BodyText"/>
      </w:pPr>
      <w:r>
        <w:t xml:space="preserve">While it is reassuring that the MBTI is measuring something that has been scientifically validated, it is nevertheless a very poor measure overall, in terms of the standard metrics such as test, retest reliability. Thus, you are much better off taking the NEO PI-R than the MBTI!</w:t>
      </w:r>
    </w:p>
    <w:p>
      <w:pPr>
        <w:pStyle w:val="Heading2"/>
      </w:pPr>
      <w:bookmarkStart w:id="220" w:name="group-dynamics"/>
      <w:r>
        <w:t xml:space="preserve">Group Dynamics</w:t>
      </w:r>
      <w:bookmarkEnd w:id="220"/>
    </w:p>
    <w:p>
      <w:pPr>
        <w:pStyle w:val="FirstParagraph"/>
      </w:pPr>
      <w:r>
        <w:t xml:space="preserve">We conclude this chapter by considering psychology as it operates within the group itself, whereas the prior discussion has focused on the perspective of the individual within the group. This shades into the domains of sociology, anthropology, and political science, and the field of</w:t>
      </w:r>
      <w:r>
        <w:t xml:space="preserve"> </w:t>
      </w:r>
      <w:r>
        <w:rPr>
          <w:b/>
        </w:rPr>
        <w:t xml:space="preserve">organizational psychology</w:t>
      </w:r>
      <w:r>
        <w:t xml:space="preserve"> </w:t>
      </w:r>
      <w:r>
        <w:t xml:space="preserve">which concerns the study of psychological principles within structured groups, like the work environment.</w:t>
      </w:r>
    </w:p>
    <w:p>
      <w:pPr>
        <w:pStyle w:val="Heading3"/>
      </w:pPr>
      <w:bookmarkStart w:id="221" w:name="in-group-out-group"/>
      <w:r>
        <w:t xml:space="preserve">In-Group / Out-Group</w:t>
      </w:r>
      <w:bookmarkEnd w:id="221"/>
    </w:p>
    <w:p>
      <w:pPr>
        <w:pStyle w:val="FirstParagraph"/>
      </w:pPr>
      <w:r>
        <w:t xml:space="preserve">The most basic aspect of a group is</w:t>
      </w:r>
      <w:r>
        <w:t xml:space="preserve"> </w:t>
      </w:r>
      <w:r>
        <w:rPr>
          <w:i/>
        </w:rPr>
        <w:t xml:space="preserve">membership</w:t>
      </w:r>
      <w:r>
        <w:t xml:space="preserve"> </w:t>
      </w:r>
      <w:r>
        <w:t xml:space="preserve">– who is in the group, and who is not? We are all members of a diverse range of groups of various sizes, from family to nation to humanity. Our membership in these groups forms a critical aspect of our individual identity. People literally wear their group identities on their chests, in the form of T-shirts emblazoned with the logos of sports teams, colleges, and other such organizations. More generally, the way that people dress indicates group membership and signals their identity to others.</w:t>
      </w:r>
    </w:p>
    <w:p>
      <w:pPr>
        <w:pStyle w:val="BodyText"/>
      </w:pPr>
      <w:r>
        <w:t xml:space="preserve">The importance of group membership reflects our essential dependence on our</w:t>
      </w:r>
      <w:r>
        <w:t xml:space="preserve"> </w:t>
      </w:r>
      <w:r>
        <w:rPr>
          <w:i/>
        </w:rPr>
        <w:t xml:space="preserve">tribe</w:t>
      </w:r>
      <w:r>
        <w:t xml:space="preserve">, in the evolution of our ancestors, and as reflected in all social animals, including social great apes, and tribal human cultures that remain to this day. As we emphasized at the outset, we are fundamentally social organisms that depend entirely on others for our very survival, and this undoubtedly shapes our psychology at a very deep level, as has long been recognized by a number of theorists</w:t>
      </w:r>
      <w:r>
        <w:t xml:space="preserve"> </w:t>
      </w:r>
      <w:r>
        <w:t xml:space="preserve">(Sumner</w:t>
      </w:r>
      <w:r>
        <w:t xml:space="preserve"> </w:t>
      </w:r>
      <w:hyperlink w:anchor="ref-Sumner02">
        <w:r>
          <w:rPr>
            <w:rStyle w:val="Hyperlink"/>
          </w:rPr>
          <w:t xml:space="preserve">1902</w:t>
        </w:r>
      </w:hyperlink>
      <w:r>
        <w:t xml:space="preserve">; Allport</w:t>
      </w:r>
      <w:r>
        <w:t xml:space="preserve"> </w:t>
      </w:r>
      <w:hyperlink w:anchor="ref-Allport54">
        <w:r>
          <w:rPr>
            <w:rStyle w:val="Hyperlink"/>
          </w:rPr>
          <w:t xml:space="preserve">1954</w:t>
        </w:r>
      </w:hyperlink>
      <w:r>
        <w:t xml:space="preserve">; Brewer</w:t>
      </w:r>
      <w:r>
        <w:t xml:space="preserve"> </w:t>
      </w:r>
      <w:hyperlink w:anchor="ref-Brewer99">
        <w:r>
          <w:rPr>
            <w:rStyle w:val="Hyperlink"/>
          </w:rPr>
          <w:t xml:space="preserve">1999</w:t>
        </w:r>
      </w:hyperlink>
      <w:r>
        <w:t xml:space="preserve">)</w:t>
      </w:r>
      <w:r>
        <w:t xml:space="preserve">.</w:t>
      </w:r>
    </w:p>
    <w:p>
      <w:pPr>
        <w:pStyle w:val="CaptionedFigure"/>
      </w:pPr>
      <w:r>
        <w:drawing>
          <wp:inline>
            <wp:extent cx="5943600" cy="4554283"/>
            <wp:effectExtent b="0" l="0" r="0" t="0"/>
            <wp:docPr descr="Figure 9.Y: Chimpanzee groups exhibit sharing and affiliation within their in-group, and go to war against the out-group." title="" id="1" name="Picture"/>
            <a:graphic>
              <a:graphicData uri="http://schemas.openxmlformats.org/drawingml/2006/picture">
                <pic:pic>
                  <pic:nvPicPr>
                    <pic:cNvPr descr="figures/fig_chimp_war.jpg" id="0" name="Picture"/>
                    <pic:cNvPicPr>
                      <a:picLocks noChangeArrowheads="1" noChangeAspect="1"/>
                    </pic:cNvPicPr>
                  </pic:nvPicPr>
                  <pic:blipFill>
                    <a:blip r:embed="rId222"/>
                    <a:stretch>
                      <a:fillRect/>
                    </a:stretch>
                  </pic:blipFill>
                  <pic:spPr bwMode="auto">
                    <a:xfrm>
                      <a:off x="0" y="0"/>
                      <a:ext cx="5943600" cy="4554283"/>
                    </a:xfrm>
                    <a:prstGeom prst="rect">
                      <a:avLst/>
                    </a:prstGeom>
                    <a:noFill/>
                    <a:ln w="9525">
                      <a:noFill/>
                      <a:headEnd/>
                      <a:tailEnd/>
                    </a:ln>
                  </pic:spPr>
                </pic:pic>
              </a:graphicData>
            </a:graphic>
          </wp:inline>
        </w:drawing>
      </w:r>
    </w:p>
    <w:p>
      <w:pPr>
        <w:pStyle w:val="ImageCaption"/>
      </w:pPr>
      <w:r>
        <w:rPr>
          <w:b/>
        </w:rPr>
        <w:t xml:space="preserve">Figure 9.Y:</w:t>
      </w:r>
      <w:r>
        <w:t xml:space="preserve"> </w:t>
      </w:r>
      <w:r>
        <w:t xml:space="preserve">Chimpanzee groups exhibit sharing and affiliation within their in-group, and go to war against the out-group.</w:t>
      </w:r>
    </w:p>
    <w:p>
      <w:pPr>
        <w:pStyle w:val="BodyText"/>
      </w:pPr>
      <w:r>
        <w:t xml:space="preserve">Fundamentally, we exhibit</w:t>
      </w:r>
      <w:r>
        <w:t xml:space="preserve"> </w:t>
      </w:r>
      <w:r>
        <w:rPr>
          <w:b/>
        </w:rPr>
        <w:t xml:space="preserve">love</w:t>
      </w:r>
      <w:r>
        <w:t xml:space="preserve"> </w:t>
      </w:r>
      <w:r>
        <w:t xml:space="preserve">(warmth, agreeableness) toward those in our</w:t>
      </w:r>
      <w:r>
        <w:t xml:space="preserve"> </w:t>
      </w:r>
      <w:r>
        <w:rPr>
          <w:b/>
        </w:rPr>
        <w:t xml:space="preserve">in-group</w:t>
      </w:r>
      <w:r>
        <w:t xml:space="preserve">, and in many (but certainly not all;</w:t>
      </w:r>
      <w:r>
        <w:t xml:space="preserve"> </w:t>
      </w:r>
      <w:r>
        <w:t xml:space="preserve">(Brewer</w:t>
      </w:r>
      <w:r>
        <w:t xml:space="preserve"> </w:t>
      </w:r>
      <w:hyperlink w:anchor="ref-Brewer99">
        <w:r>
          <w:rPr>
            <w:rStyle w:val="Hyperlink"/>
          </w:rPr>
          <w:t xml:space="preserve">1999</w:t>
        </w:r>
      </w:hyperlink>
      <w:r>
        <w:t xml:space="preserve">)</w:t>
      </w:r>
      <w:r>
        <w:t xml:space="preserve">) cases,</w:t>
      </w:r>
      <w:r>
        <w:t xml:space="preserve"> </w:t>
      </w:r>
      <w:r>
        <w:rPr>
          <w:b/>
        </w:rPr>
        <w:t xml:space="preserve">hate</w:t>
      </w:r>
      <w:r>
        <w:t xml:space="preserve"> </w:t>
      </w:r>
      <w:r>
        <w:t xml:space="preserve">toward those in the</w:t>
      </w:r>
      <w:r>
        <w:t xml:space="preserve"> </w:t>
      </w:r>
      <w:r>
        <w:rPr>
          <w:b/>
        </w:rPr>
        <w:t xml:space="preserve">out-group</w:t>
      </w:r>
      <w:r>
        <w:t xml:space="preserve">. In evolutionary terms, where the groups consisted mostly of family and tribe, we shared resources and depended upon our in-group, and fought wars with the out-group in the inevitable battle over resources. This behavior has been observed in chimpanzee and gorilla groups (Figure 9.Y), and the deep-seated nature of this world view is undoubtedly behind our own blood-soaked past, which has featured nearly constant warfare and associated dehumanization of the out-group throughout recorded history.</w:t>
      </w:r>
    </w:p>
    <w:p>
      <w:pPr>
        <w:pStyle w:val="BodyText"/>
      </w:pPr>
      <w:r>
        <w:t xml:space="preserve">When we are otherwise prevented from outright warfare, our minds nevertheless gravitate toward this polarizing perspective, as is evident in the extreme polarization of politics in modern societies. The one thing that seems to bring people together within a country is rallying around a common foreign enemy (i.e., a commonly recognized out-group), and the absence of such a thing since the fall of the Soviet Union has undoubtedly contributed to the increase in polarization within the United States, for example.</w:t>
      </w:r>
    </w:p>
    <w:p>
      <w:pPr>
        <w:pStyle w:val="BodyText"/>
      </w:pPr>
      <w:r>
        <w:t xml:space="preserve">A number of famous (or notorious as the case may be) psychology studies have demonstrated the power of these group dynamics, including the</w:t>
      </w:r>
      <w:r>
        <w:t xml:space="preserve"> </w:t>
      </w:r>
      <w:r>
        <w:rPr>
          <w:b/>
        </w:rPr>
        <w:t xml:space="preserve">Robbers Cave</w:t>
      </w:r>
      <w:r>
        <w:t xml:space="preserve"> </w:t>
      </w:r>
      <w:r>
        <w:t xml:space="preserve">(Sherif et al.</w:t>
      </w:r>
      <w:r>
        <w:t xml:space="preserve"> </w:t>
      </w:r>
      <w:hyperlink w:anchor="ref-SherifHarveyWhiteEtAl61">
        <w:r>
          <w:rPr>
            <w:rStyle w:val="Hyperlink"/>
          </w:rPr>
          <w:t xml:space="preserve">1961</w:t>
        </w:r>
      </w:hyperlink>
      <w:r>
        <w:t xml:space="preserve">)</w:t>
      </w:r>
      <w:r>
        <w:t xml:space="preserve"> </w:t>
      </w:r>
      <w:r>
        <w:t xml:space="preserve">and</w:t>
      </w:r>
      <w:r>
        <w:t xml:space="preserve"> </w:t>
      </w:r>
      <w:r>
        <w:rPr>
          <w:b/>
        </w:rPr>
        <w:t xml:space="preserve">Stanford Prison Experiment</w:t>
      </w:r>
      <w:r>
        <w:t xml:space="preserve"> </w:t>
      </w:r>
      <w:r>
        <w:t xml:space="preserve">conducted by Phil Zimbardo. Stanley Milgram’s experiment induced ordinary people to administer extreme shocks to strangers, demonstrating the power of people in authority.</w:t>
      </w:r>
    </w:p>
    <w:p>
      <w:pPr>
        <w:pStyle w:val="BodyText"/>
      </w:pPr>
      <w:r>
        <w:t xml:space="preserve">In the Robbers Cave study, two teams of boys at a summer camp exhibited classic polarized in-group / out-group dynamics (reminiscent of</w:t>
      </w:r>
      <w:r>
        <w:t xml:space="preserve"> </w:t>
      </w:r>
      <w:r>
        <w:rPr>
          <w:i/>
        </w:rPr>
        <w:t xml:space="preserve">Lord of the Flies</w:t>
      </w:r>
      <w:r>
        <w:t xml:space="preserve">), including various acts of violence against each other, but further details about the experiments show that many of the events were encouraged and supported by the experimenters. Likewise, the Stanford Prison experiment, which separated students into prisoners and guards and produced sadistic treatment of the prisoners by the guards, has been widely criticized for the explicit coaching of the guards. Furthermore, its results have not been replicated across several attempts.</w:t>
      </w:r>
    </w:p>
    <w:p>
      <w:pPr>
        <w:pStyle w:val="BodyText"/>
      </w:pPr>
      <w:r>
        <w:t xml:space="preserve">Thus, while it may not be so easy to replicate the most horrible of human behavior in a scientific study, there is nevertheless no doubt about the fundamental forces at work in the widespread evidence of this behavior in the world today, including widespread racism and prejudice, which is increasingly evident with the rise of authoritarian, nationalistic political movements around the world.</w:t>
      </w:r>
    </w:p>
    <w:p>
      <w:pPr>
        <w:pStyle w:val="BodyText"/>
      </w:pPr>
      <w:r>
        <w:t xml:space="preserve">The noble goals behind these flawed experiments was to shine the bright light of science on the dark evolutionary wiring still in our brains, that causes us to think and act in ways that have little relevance in our modern, interconnected world where there is every potential for people to live together in relative harmony. Perhaps if these biases were more widely recognized, it might help diffuse the power of such obvious abuse of our in-group / out-group biases in the world today.</w:t>
      </w:r>
    </w:p>
    <w:p>
      <w:pPr>
        <w:pStyle w:val="Heading3"/>
      </w:pPr>
      <w:bookmarkStart w:id="223" w:name="stereotypes-and-prejudice"/>
      <w:r>
        <w:t xml:space="preserve">Stereotypes and Prejudice</w:t>
      </w:r>
      <w:bookmarkEnd w:id="223"/>
    </w:p>
    <w:p>
      <w:pPr>
        <w:pStyle w:val="FirstParagraph"/>
      </w:pPr>
      <w:r>
        <w:t xml:space="preserve">The propensity to</w:t>
      </w:r>
      <w:r>
        <w:t xml:space="preserve"> </w:t>
      </w:r>
      <w:r>
        <w:rPr>
          <w:b/>
        </w:rPr>
        <w:t xml:space="preserve">stereotype</w:t>
      </w:r>
      <w:r>
        <w:t xml:space="preserve"> </w:t>
      </w:r>
      <w:r>
        <w:t xml:space="preserve">group members has long been recognized as a natural byproduct of our basic tendency to think in terms of simpler categories</w:t>
      </w:r>
      <w:r>
        <w:t xml:space="preserve"> </w:t>
      </w:r>
      <w:r>
        <w:t xml:space="preserve">(Allport</w:t>
      </w:r>
      <w:r>
        <w:t xml:space="preserve"> </w:t>
      </w:r>
      <w:hyperlink w:anchor="ref-Allport54">
        <w:r>
          <w:rPr>
            <w:rStyle w:val="Hyperlink"/>
          </w:rPr>
          <w:t xml:space="preserve">1954</w:t>
        </w:r>
      </w:hyperlink>
      <w:r>
        <w:t xml:space="preserve">)</w:t>
      </w:r>
      <w:r>
        <w:t xml:space="preserve">, as we have emphasized throughout in terms of the</w:t>
      </w:r>
      <w:r>
        <w:t xml:space="preserve"> </w:t>
      </w:r>
      <w:r>
        <w:rPr>
          <w:b/>
        </w:rPr>
        <w:t xml:space="preserve">compression</w:t>
      </w:r>
      <w:r>
        <w:t xml:space="preserve"> </w:t>
      </w:r>
      <w:r>
        <w:t xml:space="preserve">principle. However, while stereotyping may be a natural cognitive process, when it interacts with out-group dynamics as discussed above, it leads to</w:t>
      </w:r>
      <w:r>
        <w:t xml:space="preserve"> </w:t>
      </w:r>
      <w:r>
        <w:rPr>
          <w:b/>
        </w:rPr>
        <w:t xml:space="preserve">prejudice</w:t>
      </w:r>
      <w:r>
        <w:t xml:space="preserve"> </w:t>
      </w:r>
      <w:r>
        <w:t xml:space="preserve">and the tendency to disrespect, dehumanize, and disenfranchise members of an out-group.</w:t>
      </w:r>
    </w:p>
    <w:p>
      <w:pPr>
        <w:pStyle w:val="BodyText"/>
      </w:pPr>
      <w:r>
        <w:t xml:space="preserve">The development of a clever technique for revealing the presence of</w:t>
      </w:r>
      <w:r>
        <w:t xml:space="preserve"> </w:t>
      </w:r>
      <w:r>
        <w:rPr>
          <w:i/>
        </w:rPr>
        <w:t xml:space="preserve">implicit</w:t>
      </w:r>
      <w:r>
        <w:t xml:space="preserve"> </w:t>
      </w:r>
      <w:r>
        <w:t xml:space="preserve">stereotypes in the form of the</w:t>
      </w:r>
      <w:r>
        <w:t xml:space="preserve"> </w:t>
      </w:r>
      <w:r>
        <w:rPr>
          <w:b/>
        </w:rPr>
        <w:t xml:space="preserve">implicit association task</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has led to the widespread recognition that negative stereotypes are so pervasive that they are even implicitly expressed by members of the relevant negatively stereotyped groups</w:t>
      </w:r>
      <w:r>
        <w:t xml:space="preserve"> </w:t>
      </w:r>
      <w:r>
        <w:t xml:space="preserve">(Nosek et al.</w:t>
      </w:r>
      <w:r>
        <w:t xml:space="preserve"> </w:t>
      </w:r>
      <w:hyperlink w:anchor="ref-NosekSmythHansenEtAl07">
        <w:r>
          <w:rPr>
            <w:rStyle w:val="Hyperlink"/>
          </w:rPr>
          <w:t xml:space="preserve">2007</w:t>
        </w:r>
      </w:hyperlink>
      <w:r>
        <w:t xml:space="preserve">)</w:t>
      </w:r>
      <w:r>
        <w:t xml:space="preserve">. Thus, we now know that even when people think they are not</w:t>
      </w:r>
      <w:r>
        <w:t xml:space="preserve"> </w:t>
      </w:r>
      <w:r>
        <w:t xml:space="preserve">“</w:t>
      </w:r>
      <w:r>
        <w:t xml:space="preserve">racist</w:t>
      </w:r>
      <w:r>
        <w:t xml:space="preserve">”</w:t>
      </w:r>
      <w:r>
        <w:t xml:space="preserve"> </w:t>
      </w:r>
      <w:r>
        <w:t xml:space="preserve">at an explicit level, they almost certainly have encoded negative associations with various out-groups, which are almost inevitably going to lead to various kinds of negative outcomes for members of these groups.</w:t>
      </w:r>
    </w:p>
    <w:p>
      <w:pPr>
        <w:pStyle w:val="BodyText"/>
      </w:pPr>
      <w:r>
        <w:t xml:space="preserve">At a very basic level, the internalization of these negative stereotypes can lead to reductions in self-esteem, which in turn can have cascading effects on perceived self efficacy, and thereby impact motivational and stress systems, producing widespread negative consequences on health, education, etc. Thus, these negative stereotypes can become a form of</w:t>
      </w:r>
      <w:r>
        <w:t xml:space="preserve"> </w:t>
      </w:r>
      <w:r>
        <w:rPr>
          <w:i/>
        </w:rPr>
        <w:t xml:space="preserve">self-fulfilling prophesy</w:t>
      </w:r>
      <w:r>
        <w:t xml:space="preserve">, known as</w:t>
      </w:r>
      <w:r>
        <w:t xml:space="preserve"> </w:t>
      </w:r>
      <w:r>
        <w:rPr>
          <w:b/>
        </w:rPr>
        <w:t xml:space="preserve">stereotype threat</w:t>
      </w:r>
      <w:r>
        <w:t xml:space="preserve"> </w:t>
      </w:r>
      <w:r>
        <w:t xml:space="preserve">(Steele</w:t>
      </w:r>
      <w:r>
        <w:t xml:space="preserve"> </w:t>
      </w:r>
      <w:hyperlink w:anchor="ref-Steele97">
        <w:r>
          <w:rPr>
            <w:rStyle w:val="Hyperlink"/>
          </w:rPr>
          <w:t xml:space="preserve">1997</w:t>
        </w:r>
      </w:hyperlink>
      <w:r>
        <w:t xml:space="preserve">)</w:t>
      </w:r>
      <w:r>
        <w:t xml:space="preserve">, which directly impairs the performance of stigmatized individuals on tasks associated with these stigmas. For example, the activation of the negative stereotype of women with respect to performance in traditional male-dominated fields such as physics and math has been shown to actively interfere with their performance on math tests</w:t>
      </w:r>
      <w:r>
        <w:t xml:space="preserve"> </w:t>
      </w:r>
      <w:r>
        <w:t xml:space="preserve">(Spencer, Steele, and Quinn</w:t>
      </w:r>
      <w:r>
        <w:t xml:space="preserve"> </w:t>
      </w:r>
      <w:hyperlink w:anchor="ref-SpencerSteeleQuinn99">
        <w:r>
          <w:rPr>
            <w:rStyle w:val="Hyperlink"/>
          </w:rPr>
          <w:t xml:space="preserve">1999</w:t>
        </w:r>
      </w:hyperlink>
      <w:r>
        <w:t xml:space="preserve">)</w:t>
      </w:r>
      <w:r>
        <w:t xml:space="preserve">.</w:t>
      </w:r>
    </w:p>
    <w:p>
      <w:pPr>
        <w:pStyle w:val="BodyText"/>
      </w:pPr>
      <w:r>
        <w:t xml:space="preserve">Remarkably, a relatively simple intervention involving the affirmation of individual values significantly improved women’s performance in a college physics course</w:t>
      </w:r>
      <w:r>
        <w:t xml:space="preserve"> </w:t>
      </w:r>
      <w:r>
        <w:t xml:space="preserve">(Miyake et al.</w:t>
      </w:r>
      <w:r>
        <w:t xml:space="preserve"> </w:t>
      </w:r>
      <w:hyperlink w:anchor="ref-MiyakeKost-SmithFinkelsteinEtAl10">
        <w:r>
          <w:rPr>
            <w:rStyle w:val="Hyperlink"/>
          </w:rPr>
          <w:t xml:space="preserve">2010</w:t>
        </w:r>
      </w:hyperlink>
      <w:r>
        <w:t xml:space="preserve">)</w:t>
      </w:r>
      <w:r>
        <w:t xml:space="preserve">, suggesting that, by knowing about the potential for stereotype threat, such interventions can potentially help to break this vicious cycle. Nevertheless, the layers of ingrained systemic inequality and racism that have built up over many years in most societies present significant barriers, requiring sustained efforts to overcome.</w:t>
      </w:r>
    </w:p>
    <w:p>
      <w:pPr>
        <w:pStyle w:val="Heading3"/>
      </w:pPr>
      <w:bookmarkStart w:id="224" w:name="X3d734b204c3a94b30d300a55f37b632281877be"/>
      <w:r>
        <w:t xml:space="preserve">Conformity, GroupThink, and Diffusion of Responsibility</w:t>
      </w:r>
      <w:bookmarkEnd w:id="224"/>
    </w:p>
    <w:p>
      <w:pPr>
        <w:pStyle w:val="FirstParagraph"/>
      </w:pPr>
      <w:r>
        <w:t xml:space="preserve">Groups can influence the way people think in other ways beyond the fundamental in-group / out-group dynamics. One of the most important findings here is the extent to which the everpresent social pressure captured in the cold / warm and</w:t>
      </w:r>
      <w:r>
        <w:t xml:space="preserve"> </w:t>
      </w:r>
      <w:r>
        <w:rPr>
          <w:i/>
        </w:rPr>
        <w:t xml:space="preserve">Agreeableness</w:t>
      </w:r>
      <w:r>
        <w:t xml:space="preserve"> </w:t>
      </w:r>
      <w:r>
        <w:t xml:space="preserve">factors discussed above causes people to</w:t>
      </w:r>
      <w:r>
        <w:t xml:space="preserve"> </w:t>
      </w:r>
      <w:r>
        <w:rPr>
          <w:b/>
        </w:rPr>
        <w:t xml:space="preserve">conform</w:t>
      </w:r>
      <w:r>
        <w:t xml:space="preserve"> </w:t>
      </w:r>
      <w:r>
        <w:t xml:space="preserve">to the group in ways that they are typically unaware of.</w:t>
      </w:r>
    </w:p>
    <w:p>
      <w:pPr>
        <w:pStyle w:val="BodyText"/>
      </w:pPr>
      <w:r>
        <w:t xml:space="preserve">For example, Solomon Asch conducted a famous experiment where groups of 8 male college students made judgments about which line matched a reference line, where the answer was obvious, but 7 out of the 8 students were confederates in the experiment, and they made obviously wrong choices on 12 out of 18 total trials. All of the confederates responded first, and the critical question was: what kind of response would one true subject of the experiment make after hearing everyone else make an obviously wrong choice? Remarkably, roughly 37% of responses conformed to the confederates wrong choice! This is a surprisingly large number, but it is also important to emphasize that subsequent interviews revealed that most subjects were suspicious of the experiment and knew that the others were making wrong responses, and that 95% of subjects defied the majority at least once.</w:t>
      </w:r>
    </w:p>
    <w:p>
      <w:pPr>
        <w:pStyle w:val="BodyText"/>
      </w:pPr>
      <w:r>
        <w:t xml:space="preserve">Nevertheless, even if people’s underlying perceptions were not changed, the strong pressure to conform in overt behavior serves as an important indication of the nature of these social forces. This kind of strong social force may explain the otherwise puzzling reactions of loyal members of political groups to news stories that would otherwise seem to undermine core group beliefs. The ability to deny facts that are just as glaringly obvious as those in Asch’s study has continuously stunned observers in the United States — this is real-world data demonstrating that Asch’s conclusions were not incorrect or even overstated.</w:t>
      </w:r>
    </w:p>
    <w:p>
      <w:pPr>
        <w:pStyle w:val="BodyText"/>
      </w:pPr>
      <w:r>
        <w:t xml:space="preserve">The power of conformity also manifests in the phenomenon of</w:t>
      </w:r>
      <w:r>
        <w:t xml:space="preserve"> </w:t>
      </w:r>
      <w:r>
        <w:rPr>
          <w:b/>
        </w:rPr>
        <w:t xml:space="preserve">Groupthink</w:t>
      </w:r>
      <w:r>
        <w:t xml:space="preserve">, which was popularized by Irving Janis’ analysis of the Bay of Pigs disaster</w:t>
      </w:r>
      <w:r>
        <w:t xml:space="preserve"> </w:t>
      </w:r>
      <w:r>
        <w:t xml:space="preserve">(Janis</w:t>
      </w:r>
      <w:r>
        <w:t xml:space="preserve"> </w:t>
      </w:r>
      <w:hyperlink w:anchor="ref-Janis72">
        <w:r>
          <w:rPr>
            <w:rStyle w:val="Hyperlink"/>
          </w:rPr>
          <w:t xml:space="preserve">1972</w:t>
        </w:r>
      </w:hyperlink>
      <w:r>
        <w:t xml:space="preserve">)</w:t>
      </w:r>
      <w:r>
        <w:t xml:space="preserve">, demonstrating how individuals ceeded their own judgement in favor of the prevailing group opinions, and engaged in self-censorship and failure to raise objections and alternative perspectives that they were fully aware of. The presence of a strong and biased leadership is also a major risk factor in promoting groupthink, consistent with the fundamental dynamics of dominance and submission in social interactions.</w:t>
      </w:r>
    </w:p>
    <w:p>
      <w:pPr>
        <w:pStyle w:val="BodyText"/>
      </w:pPr>
      <w:r>
        <w:t xml:space="preserve">Another widely discussed phenomenon in group cognition is the</w:t>
      </w:r>
      <w:r>
        <w:t xml:space="preserve"> </w:t>
      </w:r>
      <w:r>
        <w:rPr>
          <w:b/>
        </w:rPr>
        <w:t xml:space="preserve">bystander effect</w:t>
      </w:r>
      <w:r>
        <w:t xml:space="preserve"> </w:t>
      </w:r>
      <w:r>
        <w:t xml:space="preserve">or</w:t>
      </w:r>
      <w:r>
        <w:t xml:space="preserve"> </w:t>
      </w:r>
      <w:r>
        <w:rPr>
          <w:b/>
        </w:rPr>
        <w:t xml:space="preserve">diffusion of responsibility</w:t>
      </w:r>
      <w:r>
        <w:t xml:space="preserve">, where individuals assume someone else in the group will take responsibility for a situation. This reflects a fundamental uncertainty about distribution of roles in groups, and is why highly-organized, hierarchical systems are generally much more effective in coordinating activity in larger groups. In such organizations, such as the military, there is a clear chain of command, and each individual has a clear set of responsibilities and duties. By contrast, more amorphous groups with unclear structure and division of labor create considerable ambiguity in whether an individual should assume a more dominant or submissive role within the group, with implications for acting</w:t>
      </w:r>
      <w:r>
        <w:t xml:space="preserve"> </w:t>
      </w:r>
      <w:r>
        <w:t xml:space="preserve">“</w:t>
      </w:r>
      <w:r>
        <w:t xml:space="preserve">out of line</w:t>
      </w:r>
      <w:r>
        <w:t xml:space="preserve">”</w:t>
      </w:r>
      <w:r>
        <w:t xml:space="preserve"> </w:t>
      </w:r>
      <w:r>
        <w:t xml:space="preserve">– often the least risky behavior is to do nothing.</w:t>
      </w:r>
    </w:p>
    <w:p>
      <w:pPr>
        <w:pStyle w:val="BodyText"/>
      </w:pPr>
      <w:r>
        <w:t xml:space="preserve">The</w:t>
      </w:r>
      <w:r>
        <w:t xml:space="preserve"> </w:t>
      </w:r>
      <w:r>
        <w:t xml:space="preserve">“</w:t>
      </w:r>
      <w:r>
        <w:t xml:space="preserve">textbook</w:t>
      </w:r>
      <w:r>
        <w:t xml:space="preserve">”</w:t>
      </w:r>
      <w:r>
        <w:t xml:space="preserve"> </w:t>
      </w:r>
      <w:r>
        <w:t xml:space="preserve">example of this phenomenon is the murder of Kitty Genovese in New York City, where the initial media report indicated that many people heard her screams but nobody called the police. However, as with most of these famous textbook cases that we’ve been reviewing here, the truth is somewhat different: in fact several people did call the police, but the police were very slow to respond. Nevertheless, the diffusion of responsibility story is so compelling given our many uncomfortable experiences of such things, that everyone unquestioningly believed the inaccurate initial media report.</w:t>
      </w:r>
    </w:p>
    <w:p>
      <w:pPr>
        <w:pStyle w:val="Heading3"/>
      </w:pPr>
      <w:bookmarkStart w:id="225" w:name="cultural-differences"/>
      <w:r>
        <w:t xml:space="preserve">Cultural Differences</w:t>
      </w:r>
      <w:bookmarkEnd w:id="225"/>
    </w:p>
    <w:p>
      <w:pPr>
        <w:pStyle w:val="FirstParagraph"/>
      </w:pPr>
      <w:r>
        <w:t xml:space="preserve">Finally, there is an increasing body of research investigating the many differences in cultures around the world, and how these affect the way individuals in those cultures think and behave</w:t>
      </w:r>
      <w:r>
        <w:t xml:space="preserve"> </w:t>
      </w:r>
      <w:r>
        <w:t xml:space="preserve">(Nisbett and Masuda</w:t>
      </w:r>
      <w:r>
        <w:t xml:space="preserve"> </w:t>
      </w:r>
      <w:hyperlink w:anchor="ref-NisbettMasuda03">
        <w:r>
          <w:rPr>
            <w:rStyle w:val="Hyperlink"/>
          </w:rPr>
          <w:t xml:space="preserve">2003</w:t>
        </w:r>
      </w:hyperlink>
      <w:r>
        <w:t xml:space="preserve">)</w:t>
      </w:r>
      <w:r>
        <w:t xml:space="preserve">. One of the most widely discussed cases concerns the large differences across cultures in the conception of the individual in relation to the larger society. In many western cultures, especially the USA, there is a strongly individualistic tradition that emphasizes the individual as free and independent from the larger society, while in many eastern cultures, there is a more collectivist view of the individual as an integral part of the group, not something apart from it. For example, in Japan, there is a widespread saying that</w:t>
      </w:r>
      <w:r>
        <w:t xml:space="preserve"> </w:t>
      </w:r>
      <w:r>
        <w:t xml:space="preserve">“</w:t>
      </w:r>
      <w:r>
        <w:t xml:space="preserve">the nail that stands out gets hammered down</w:t>
      </w:r>
      <w:r>
        <w:t xml:space="preserve">”</w:t>
      </w:r>
      <w:r>
        <w:t xml:space="preserve">, and Japanese people are reluctant in general to emphasize their individuality, with modesty about abilities being especially important.</w:t>
      </w:r>
    </w:p>
    <w:p>
      <w:pPr>
        <w:pStyle w:val="Heading2"/>
      </w:pPr>
      <w:bookmarkStart w:id="226" w:name="summary-of-key-terms-7"/>
      <w:r>
        <w:t xml:space="preserve">Summary of Key Terms</w:t>
      </w:r>
      <w:bookmarkEnd w:id="22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pStyle w:val="NewPage"/>
      </w:pPr>
    </w:p>
    <w:p>
      <w:pPr>
        <w:pStyle w:val="Heading1"/>
      </w:pPr>
      <w:bookmarkStart w:id="227" w:name="X93884ad0ab21d779d0a0ba3d9e8ea4a90e27b6a"/>
      <w:r>
        <w:t xml:space="preserve">Chapter 10: Origins: Evolution, Genetics, and Development</w:t>
      </w:r>
      <w:bookmarkEnd w:id="227"/>
    </w:p>
    <w:p>
      <w:pPr>
        <w:pStyle w:val="FirstParagraph"/>
      </w:pPr>
      <w:r>
        <w:t xml:space="preserve">Having now explored the full scope of human psychology and neuroscience, from perception to the highest levels of intelligent reasoning and social behavior,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28" w:name="evolution"/>
      <w:r>
        <w:t xml:space="preserve">Evolution</w:t>
      </w:r>
      <w:bookmarkEnd w:id="228"/>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29"/>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30"/>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31">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32">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33" w:name="genetics"/>
      <w:r>
        <w:t xml:space="preserve">Genetics</w:t>
      </w:r>
      <w:bookmarkEnd w:id="233"/>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34"/>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35" w:name="sexual-reproduction"/>
      <w:r>
        <w:t xml:space="preserve">Sexual Reproduction</w:t>
      </w:r>
      <w:bookmarkEnd w:id="235"/>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36"/>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37"/>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38" w:name="heritability-and-individual-differences"/>
      <w:r>
        <w:t xml:space="preserve">Heritability and Individual Differences</w:t>
      </w:r>
      <w:bookmarkEnd w:id="238"/>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3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40"/>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41"/>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42"/>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43" w:name="X6f5ed780f738f8adfb0e911636519a417199309"/>
      <w:r>
        <w:t xml:space="preserve">Shared Environment and Parental Influences</w:t>
      </w:r>
      <w:bookmarkEnd w:id="243"/>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44" w:name="development"/>
      <w:r>
        <w:t xml:space="preserve">Development</w:t>
      </w:r>
      <w:bookmarkEnd w:id="244"/>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45" w:name="Xb208211ea1721c54ebd9e530ab5aa4e693ecf35"/>
      <w:r>
        <w:t xml:space="preserve">Piaget and the Development of the Neural CPU</w:t>
      </w:r>
      <w:bookmarkEnd w:id="245"/>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46"/>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47"/>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48">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49" w:name="the-development-of-the-prefrontal-cortex"/>
      <w:r>
        <w:t xml:space="preserve">The Development of the Prefrontal Cortex</w:t>
      </w:r>
      <w:bookmarkEnd w:id="249"/>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50"/>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51">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52">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53"/>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54" w:name="X3c413fce7600de6c5de5911f1211ad7ec74bd8e"/>
      <w:r>
        <w:t xml:space="preserve">Crystallized vs. Fluid Intelligence Development</w:t>
      </w:r>
      <w:bookmarkEnd w:id="254"/>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55" w:name="social-personality-and-moral-development"/>
      <w:r>
        <w:t xml:space="preserve">Social, Personality and Moral Development</w:t>
      </w:r>
      <w:bookmarkEnd w:id="255"/>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56"/>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57"/>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58" w:name="lifespan-development"/>
      <w:r>
        <w:t xml:space="preserve">Lifespan development</w:t>
      </w:r>
      <w:bookmarkEnd w:id="258"/>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59" w:name="summary-of-key-terms-8"/>
      <w:r>
        <w:t xml:space="preserve">Summary of Key Terms</w:t>
      </w:r>
      <w:bookmarkEnd w:id="259"/>
    </w:p>
    <w:p>
      <w:pPr>
        <w:pStyle w:val="FirstParagraph"/>
      </w:pPr>
      <w:r>
        <w:t xml:space="preserve">This is a checklist of key terms / concepts that you should know about from this chapter.</w:t>
      </w:r>
    </w:p>
    <w:p>
      <w:pPr>
        <w:numPr>
          <w:ilvl w:val="0"/>
          <w:numId w:val="1086"/>
        </w:numPr>
        <w:pStyle w:val="Compact"/>
      </w:pPr>
      <w:r>
        <w:t xml:space="preserve">Evolution:</w:t>
      </w:r>
    </w:p>
    <w:p>
      <w:pPr>
        <w:numPr>
          <w:ilvl w:val="1"/>
          <w:numId w:val="1087"/>
        </w:numPr>
        <w:pStyle w:val="Compact"/>
      </w:pPr>
      <w:r>
        <w:t xml:space="preserve">adaptation: survival and reproduction of the fittest</w:t>
      </w:r>
    </w:p>
    <w:p>
      <w:pPr>
        <w:numPr>
          <w:ilvl w:val="1"/>
          <w:numId w:val="1087"/>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87"/>
        </w:numPr>
        <w:pStyle w:val="Compact"/>
      </w:pPr>
      <w:r>
        <w:t xml:space="preserve">genetic algorithm: principle of evolution implemented on a computer</w:t>
      </w:r>
    </w:p>
    <w:p>
      <w:pPr>
        <w:numPr>
          <w:ilvl w:val="0"/>
          <w:numId w:val="1086"/>
        </w:numPr>
        <w:pStyle w:val="Compact"/>
      </w:pPr>
      <w:r>
        <w:t xml:space="preserve">Genetics:</w:t>
      </w:r>
    </w:p>
    <w:p>
      <w:pPr>
        <w:numPr>
          <w:ilvl w:val="1"/>
          <w:numId w:val="1088"/>
        </w:numPr>
        <w:pStyle w:val="Compact"/>
      </w:pPr>
      <w:r>
        <w:t xml:space="preserve">base pairs (G, C, T, A)</w:t>
      </w:r>
    </w:p>
    <w:p>
      <w:pPr>
        <w:numPr>
          <w:ilvl w:val="1"/>
          <w:numId w:val="1088"/>
        </w:numPr>
        <w:pStyle w:val="Compact"/>
      </w:pPr>
      <w:r>
        <w:t xml:space="preserve">amino acid = 3 base pair sequence</w:t>
      </w:r>
    </w:p>
    <w:p>
      <w:pPr>
        <w:numPr>
          <w:ilvl w:val="1"/>
          <w:numId w:val="1088"/>
        </w:numPr>
        <w:pStyle w:val="Compact"/>
      </w:pPr>
      <w:r>
        <w:t xml:space="preserve">protein = sequence of amino acids</w:t>
      </w:r>
    </w:p>
    <w:p>
      <w:pPr>
        <w:numPr>
          <w:ilvl w:val="1"/>
          <w:numId w:val="1088"/>
        </w:numPr>
        <w:pStyle w:val="Compact"/>
      </w:pPr>
      <w:r>
        <w:t xml:space="preserve">1.5% of genome codes directly for proteins</w:t>
      </w:r>
    </w:p>
    <w:p>
      <w:pPr>
        <w:numPr>
          <w:ilvl w:val="1"/>
          <w:numId w:val="1088"/>
        </w:numPr>
        <w:pStyle w:val="Compact"/>
      </w:pPr>
      <w:r>
        <w:t xml:space="preserve">genes are units of heredity — somewhat complicated to define</w:t>
      </w:r>
    </w:p>
    <w:p>
      <w:pPr>
        <w:numPr>
          <w:ilvl w:val="0"/>
          <w:numId w:val="1086"/>
        </w:numPr>
        <w:pStyle w:val="Compact"/>
      </w:pPr>
      <w:r>
        <w:t xml:space="preserve">Sexual reproduction:</w:t>
      </w:r>
    </w:p>
    <w:p>
      <w:pPr>
        <w:numPr>
          <w:ilvl w:val="1"/>
          <w:numId w:val="1089"/>
        </w:numPr>
        <w:pStyle w:val="Compact"/>
      </w:pPr>
      <w:r>
        <w:t xml:space="preserve">zygote = fertilized egg cell</w:t>
      </w:r>
    </w:p>
    <w:p>
      <w:pPr>
        <w:numPr>
          <w:ilvl w:val="1"/>
          <w:numId w:val="1089"/>
        </w:numPr>
        <w:pStyle w:val="Compact"/>
      </w:pPr>
      <w:r>
        <w:t xml:space="preserve">identical twins: monozygotic = same fertilized egg = 100% shared genes</w:t>
      </w:r>
    </w:p>
    <w:p>
      <w:pPr>
        <w:numPr>
          <w:ilvl w:val="1"/>
          <w:numId w:val="1089"/>
        </w:numPr>
        <w:pStyle w:val="Compact"/>
      </w:pPr>
      <w:r>
        <w:t xml:space="preserve">fraternal twins: dizygotic = two different eggs = 50% shared genes on average</w:t>
      </w:r>
    </w:p>
    <w:p>
      <w:pPr>
        <w:numPr>
          <w:ilvl w:val="1"/>
          <w:numId w:val="1089"/>
        </w:numPr>
        <w:pStyle w:val="Compact"/>
      </w:pPr>
      <w:r>
        <w:t xml:space="preserve">gamete: sperm and egg</w:t>
      </w:r>
    </w:p>
    <w:p>
      <w:pPr>
        <w:numPr>
          <w:ilvl w:val="1"/>
          <w:numId w:val="1089"/>
        </w:numPr>
        <w:pStyle w:val="Compact"/>
      </w:pPr>
      <w:r>
        <w:t xml:space="preserve">meiosis: gametes go from 46 to 23 chromosomes, and crossover shuffling of parents genes</w:t>
      </w:r>
    </w:p>
    <w:p>
      <w:pPr>
        <w:numPr>
          <w:ilvl w:val="1"/>
          <w:numId w:val="1089"/>
        </w:numPr>
        <w:pStyle w:val="Compact"/>
      </w:pPr>
      <w:r>
        <w:t xml:space="preserve">mitosis: normal cell division, preserves all 46 chromosomes</w:t>
      </w:r>
    </w:p>
    <w:p>
      <w:pPr>
        <w:numPr>
          <w:ilvl w:val="1"/>
          <w:numId w:val="1089"/>
        </w:numPr>
        <w:pStyle w:val="Compact"/>
      </w:pPr>
      <w:r>
        <w:t xml:space="preserve">alleles: different versions of genes (most are the same in all people)</w:t>
      </w:r>
    </w:p>
    <w:p>
      <w:pPr>
        <w:numPr>
          <w:ilvl w:val="1"/>
          <w:numId w:val="1089"/>
        </w:numPr>
        <w:pStyle w:val="Compact"/>
      </w:pPr>
      <w:r>
        <w:t xml:space="preserve">dominant vs. recessive and rare recessive diseases</w:t>
      </w:r>
    </w:p>
    <w:p>
      <w:pPr>
        <w:numPr>
          <w:ilvl w:val="0"/>
          <w:numId w:val="1086"/>
        </w:numPr>
        <w:pStyle w:val="Compact"/>
      </w:pPr>
      <w:r>
        <w:t xml:space="preserve">Heritability:</w:t>
      </w:r>
    </w:p>
    <w:p>
      <w:pPr>
        <w:numPr>
          <w:ilvl w:val="1"/>
          <w:numId w:val="1090"/>
        </w:numPr>
        <w:pStyle w:val="Compact"/>
      </w:pPr>
      <w:r>
        <w:t xml:space="preserve">phenotype: overall property of organism (height, weight, IQ, etc..)</w:t>
      </w:r>
    </w:p>
    <w:p>
      <w:pPr>
        <w:numPr>
          <w:ilvl w:val="1"/>
          <w:numId w:val="1090"/>
        </w:numPr>
        <w:pStyle w:val="Compact"/>
      </w:pPr>
      <w:r>
        <w:t xml:space="preserve">environment (shared, non-shared) vs. additive genetic contributions (ACE)</w:t>
      </w:r>
    </w:p>
    <w:p>
      <w:pPr>
        <w:numPr>
          <w:ilvl w:val="1"/>
          <w:numId w:val="1090"/>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90"/>
        </w:numPr>
        <w:pStyle w:val="Compact"/>
      </w:pPr>
      <w:r>
        <w:t xml:space="preserve">reduced environmental variance in WEIRD societies</w:t>
      </w:r>
    </w:p>
    <w:p>
      <w:pPr>
        <w:numPr>
          <w:ilvl w:val="1"/>
          <w:numId w:val="1090"/>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90"/>
        </w:numPr>
        <w:pStyle w:val="Compact"/>
      </w:pPr>
      <w:r>
        <w:t xml:space="preserve">missing heritability: GCTA and other direct techniques have about 1/2 the heritability</w:t>
      </w:r>
    </w:p>
    <w:p>
      <w:pPr>
        <w:numPr>
          <w:ilvl w:val="1"/>
          <w:numId w:val="1090"/>
        </w:numPr>
        <w:pStyle w:val="Compact"/>
      </w:pPr>
      <w:r>
        <w:t xml:space="preserve">shared / common environment (C in ACE) is typically near 0: Judith Rich Harris: parents don’t matter</w:t>
      </w:r>
    </w:p>
    <w:p>
      <w:pPr>
        <w:numPr>
          <w:ilvl w:val="0"/>
          <w:numId w:val="1086"/>
        </w:numPr>
        <w:pStyle w:val="Compact"/>
      </w:pPr>
      <w:r>
        <w:t xml:space="preserve">Development:</w:t>
      </w:r>
    </w:p>
    <w:p>
      <w:pPr>
        <w:numPr>
          <w:ilvl w:val="1"/>
          <w:numId w:val="1091"/>
        </w:numPr>
        <w:pStyle w:val="Compact"/>
      </w:pPr>
      <w:r>
        <w:t xml:space="preserve">Piaget stages: sensorimotor, preoperational, concrete operational, formal operations</w:t>
      </w:r>
    </w:p>
    <w:p>
      <w:pPr>
        <w:numPr>
          <w:ilvl w:val="1"/>
          <w:numId w:val="1091"/>
        </w:numPr>
        <w:pStyle w:val="Compact"/>
      </w:pPr>
      <w:r>
        <w:t xml:space="preserve">formal operations = functioning neural CPU based on prefrontal cortex, basal ganglia</w:t>
      </w:r>
    </w:p>
    <w:p>
      <w:pPr>
        <w:numPr>
          <w:ilvl w:val="1"/>
          <w:numId w:val="1091"/>
        </w:numPr>
        <w:pStyle w:val="Compact"/>
      </w:pPr>
      <w:r>
        <w:t xml:space="preserve">balance scale, conservation tasks and multiple factor relationships: people are not logical; are variable across time and tasks</w:t>
      </w:r>
    </w:p>
    <w:p>
      <w:pPr>
        <w:numPr>
          <w:ilvl w:val="1"/>
          <w:numId w:val="1091"/>
        </w:numPr>
        <w:pStyle w:val="Compact"/>
      </w:pPr>
      <w:r>
        <w:t xml:space="preserve">brain development = synaptic pruning, thinning; prefrontal cortex develops over long time</w:t>
      </w:r>
    </w:p>
    <w:p>
      <w:pPr>
        <w:numPr>
          <w:ilvl w:val="1"/>
          <w:numId w:val="1091"/>
        </w:numPr>
        <w:pStyle w:val="Compact"/>
      </w:pPr>
      <w:r>
        <w:t xml:space="preserve">A-not-B, card sorting tasks and controlled processing</w:t>
      </w:r>
    </w:p>
    <w:p>
      <w:pPr>
        <w:numPr>
          <w:ilvl w:val="1"/>
          <w:numId w:val="1091"/>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91"/>
        </w:numPr>
        <w:pStyle w:val="Compact"/>
      </w:pPr>
      <w:r>
        <w:t xml:space="preserve">Erikson’s stages of psychosocial development: control, autonomy, and identity crisis in adolescence</w:t>
      </w:r>
    </w:p>
    <w:p>
      <w:pPr>
        <w:numPr>
          <w:ilvl w:val="1"/>
          <w:numId w:val="1091"/>
        </w:numPr>
        <w:pStyle w:val="Compact"/>
      </w:pPr>
      <w:r>
        <w:t xml:space="preserve">attachment theory: Harry Harlow’s motherless monkeys get attached to cloth</w:t>
      </w:r>
    </w:p>
    <w:p>
      <w:pPr>
        <w:numPr>
          <w:ilvl w:val="1"/>
          <w:numId w:val="1091"/>
        </w:numPr>
        <w:pStyle w:val="Compact"/>
      </w:pPr>
      <w:r>
        <w:t xml:space="preserve">strange situation: secure attachment, insecure-avoidant, insecure-ambivalent</w:t>
      </w:r>
    </w:p>
    <w:p>
      <w:pPr>
        <w:numPr>
          <w:ilvl w:val="1"/>
          <w:numId w:val="1091"/>
        </w:numPr>
        <w:pStyle w:val="Compact"/>
      </w:pPr>
      <w:r>
        <w:t xml:space="preserve">Kohlberg’s stages of moral development: preconventional, conventional, postconventional</w:t>
      </w:r>
    </w:p>
    <w:p>
      <w:pPr>
        <w:pStyle w:val="NewPage"/>
      </w:pPr>
    </w:p>
    <w:p>
      <w:pPr>
        <w:pStyle w:val="Heading1"/>
      </w:pPr>
      <w:bookmarkStart w:id="260" w:name="acknowledgments"/>
      <w:r>
        <w:t xml:space="preserve">Acknowledgments</w:t>
      </w:r>
      <w:bookmarkEnd w:id="260"/>
    </w:p>
    <w:p>
      <w:pPr>
        <w:pStyle w:val="FirstParagraph"/>
      </w:pPr>
      <w:r>
        <w:t xml:space="preserve">Thanks to the current beta-testers for reading!</w:t>
      </w:r>
    </w:p>
    <w:p>
      <w:pPr>
        <w:pStyle w:val="NewPage"/>
      </w:pPr>
    </w:p>
    <w:p>
      <w:pPr>
        <w:pStyle w:val="Heading1"/>
      </w:pPr>
      <w:bookmarkStart w:id="261" w:name="glossary"/>
      <w:r>
        <w:t xml:space="preserve">Glossary</w:t>
      </w:r>
      <w:bookmarkEnd w:id="261"/>
    </w:p>
    <w:p>
      <w:pPr>
        <w:pStyle w:val="NewPage"/>
      </w:pPr>
    </w:p>
    <w:p>
      <w:pPr>
        <w:pStyle w:val="Heading1"/>
      </w:pPr>
      <w:bookmarkStart w:id="262" w:name="about-the-authors"/>
      <w:r>
        <w:t xml:space="preserve">About the Authors</w:t>
      </w:r>
      <w:bookmarkEnd w:id="262"/>
    </w:p>
    <w:p>
      <w:pPr>
        <w:pStyle w:val="FirstParagraph"/>
      </w:pPr>
      <w:r>
        <w:t xml:space="preserve">Randall C. O’Reilly is Professor of Psychology and Neuroscience at the University of Colorado Boulder.</w:t>
      </w:r>
    </w:p>
    <w:p>
      <w:pPr>
        <w:pStyle w:val="NewPage"/>
      </w:pPr>
    </w:p>
    <w:p>
      <w:pPr>
        <w:pStyle w:val="Heading1"/>
      </w:pPr>
      <w:bookmarkStart w:id="263" w:name="references"/>
      <w:r>
        <w:t xml:space="preserve">References</w:t>
      </w:r>
      <w:bookmarkEnd w:id="263"/>
    </w:p>
    <w:bookmarkStart w:id="698" w:name="refs"/>
    <w:bookmarkStart w:id="265"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64">
        <w:r>
          <w:rPr>
            <w:rStyle w:val="Hyperlink"/>
          </w:rPr>
          <w:t xml:space="preserve">https://doi.org/10.3758/s13423-016-1019-4</w:t>
        </w:r>
      </w:hyperlink>
      <w:r>
        <w:t xml:space="preserve">.</w:t>
      </w:r>
    </w:p>
    <w:bookmarkEnd w:id="265"/>
    <w:bookmarkStart w:id="267"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66">
        <w:r>
          <w:rPr>
            <w:rStyle w:val="Hyperlink"/>
          </w:rPr>
          <w:t xml:space="preserve">https://doi.org/10.1523/JNEUROSCI.3196-05.2006</w:t>
        </w:r>
      </w:hyperlink>
      <w:r>
        <w:t xml:space="preserve">.</w:t>
      </w:r>
    </w:p>
    <w:bookmarkEnd w:id="267"/>
    <w:bookmarkStart w:id="268" w:name="ref-Allport54"/>
    <w:p>
      <w:pPr>
        <w:pStyle w:val="Bibliography"/>
      </w:pPr>
      <w:r>
        <w:t xml:space="preserve">Allport, Gordon W. 1954.</w:t>
      </w:r>
      <w:r>
        <w:t xml:space="preserve"> </w:t>
      </w:r>
      <w:r>
        <w:rPr>
          <w:i/>
        </w:rPr>
        <w:t xml:space="preserve">The Nature of Prejudice</w:t>
      </w:r>
      <w:r>
        <w:t xml:space="preserve">. The Nature of Prejudice. Oxford, England: Addison-Wesley.</w:t>
      </w:r>
    </w:p>
    <w:bookmarkEnd w:id="268"/>
    <w:bookmarkStart w:id="270"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69">
        <w:r>
          <w:rPr>
            <w:rStyle w:val="Hyperlink"/>
          </w:rPr>
          <w:t xml:space="preserve">http://www.ncbi.nlm.nih.gov/pubmed/9920672</w:t>
        </w:r>
      </w:hyperlink>
      <w:r>
        <w:t xml:space="preserve">.</w:t>
      </w:r>
    </w:p>
    <w:bookmarkEnd w:id="270"/>
    <w:bookmarkStart w:id="272"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71">
        <w:r>
          <w:rPr>
            <w:rStyle w:val="Hyperlink"/>
          </w:rPr>
          <w:t xml:space="preserve">https://doi.org/10.3102/0013189X025004005</w:t>
        </w:r>
      </w:hyperlink>
      <w:r>
        <w:t xml:space="preserve">.</w:t>
      </w:r>
    </w:p>
    <w:bookmarkEnd w:id="272"/>
    <w:bookmarkStart w:id="274"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273">
        <w:r>
          <w:rPr>
            <w:rStyle w:val="Hyperlink"/>
          </w:rPr>
          <w:t xml:space="preserve">http://www.ncbi.nlm.nih.gov/pubmed/9045732</w:t>
        </w:r>
      </w:hyperlink>
      <w:r>
        <w:t xml:space="preserve">.</w:t>
      </w:r>
    </w:p>
    <w:bookmarkEnd w:id="274"/>
    <w:bookmarkStart w:id="276"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275">
        <w:r>
          <w:rPr>
            <w:rStyle w:val="Hyperlink"/>
          </w:rPr>
          <w:t xml:space="preserve">https://doi.org/10.1016/S0079-6123(06)54005-1</w:t>
        </w:r>
      </w:hyperlink>
      <w:r>
        <w:t xml:space="preserve">.</w:t>
      </w:r>
    </w:p>
    <w:bookmarkEnd w:id="276"/>
    <w:bookmarkStart w:id="277" w:name="ref-Anisfeld96"/>
    <w:p>
      <w:pPr>
        <w:pStyle w:val="Bibliography"/>
      </w:pPr>
      <w:r>
        <w:t xml:space="preserve">Anisfeld, Moshe. 1996. “Only Tongue Protrusion Modeling Is Matched by Neonates.”</w:t>
      </w:r>
      <w:r>
        <w:t xml:space="preserve"> </w:t>
      </w:r>
      <w:r>
        <w:rPr>
          <w:i/>
        </w:rPr>
        <w:t xml:space="preserve">Developmental Review : Dr</w:t>
      </w:r>
      <w:r>
        <w:t xml:space="preserve"> </w:t>
      </w:r>
      <w:r>
        <w:t xml:space="preserve">16 (December): 149.</w:t>
      </w:r>
    </w:p>
    <w:bookmarkEnd w:id="277"/>
    <w:bookmarkStart w:id="279" w:name="ref-AspinwallTaylor93"/>
    <w:p>
      <w:pPr>
        <w:pStyle w:val="Bibliography"/>
      </w:pPr>
      <w:r>
        <w:t xml:space="preserve">Aspinwall, Lisa G., and Shelley E. Taylor. 1993. “Effects of Social Comparison Direction, Threat, and Self-Esteem on Affect, Self-Evaluation, and Expected Success.”</w:t>
      </w:r>
      <w:r>
        <w:t xml:space="preserve"> </w:t>
      </w:r>
      <w:r>
        <w:rPr>
          <w:i/>
        </w:rPr>
        <w:t xml:space="preserve">Journal of Personality and Social Psychology</w:t>
      </w:r>
      <w:r>
        <w:t xml:space="preserve"> </w:t>
      </w:r>
      <w:r>
        <w:t xml:space="preserve">64 (5): 708–22.</w:t>
      </w:r>
      <w:r>
        <w:t xml:space="preserve"> </w:t>
      </w:r>
      <w:hyperlink r:id="rId278">
        <w:r>
          <w:rPr>
            <w:rStyle w:val="Hyperlink"/>
          </w:rPr>
          <w:t xml:space="preserve">https://doi.org/10.1037/0022-3514.64.5.708</w:t>
        </w:r>
      </w:hyperlink>
      <w:r>
        <w:t xml:space="preserve">.</w:t>
      </w:r>
    </w:p>
    <w:bookmarkEnd w:id="279"/>
    <w:bookmarkStart w:id="281"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80">
        <w:r>
          <w:rPr>
            <w:rStyle w:val="Hyperlink"/>
          </w:rPr>
          <w:t xml:space="preserve">http://www.ncbi.nlm.nih.gov/pubmed/16022602</w:t>
        </w:r>
      </w:hyperlink>
      <w:r>
        <w:t xml:space="preserve">.</w:t>
      </w:r>
    </w:p>
    <w:bookmarkEnd w:id="281"/>
    <w:bookmarkStart w:id="282"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82"/>
    <w:bookmarkStart w:id="283"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283"/>
    <w:bookmarkStart w:id="284"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84"/>
    <w:bookmarkStart w:id="286"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85">
        <w:r>
          <w:rPr>
            <w:rStyle w:val="Hyperlink"/>
          </w:rPr>
          <w:t xml:space="preserve">http://www.ncbi.nlm.nih.gov/pubmed/9450375</w:t>
        </w:r>
      </w:hyperlink>
      <w:r>
        <w:t xml:space="preserve">.</w:t>
      </w:r>
    </w:p>
    <w:bookmarkEnd w:id="286"/>
    <w:bookmarkStart w:id="288"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287">
        <w:r>
          <w:rPr>
            <w:rStyle w:val="Hyperlink"/>
          </w:rPr>
          <w:t xml:space="preserve">http://www.ncbi.nlm.nih.gov/pubmed/9704982</w:t>
        </w:r>
      </w:hyperlink>
      <w:r>
        <w:t xml:space="preserve">.</w:t>
      </w:r>
    </w:p>
    <w:bookmarkEnd w:id="288"/>
    <w:bookmarkStart w:id="290" w:name="ref-Bandura77"/>
    <w:p>
      <w:pPr>
        <w:pStyle w:val="Bibliography"/>
      </w:pPr>
      <w:r>
        <w:t xml:space="preserve">Bandura, A. 1977. “Self-Efficacy: Toward a Unifying Theory of Behavioral Change.”</w:t>
      </w:r>
      <w:r>
        <w:t xml:space="preserve"> </w:t>
      </w:r>
      <w:r>
        <w:rPr>
          <w:i/>
        </w:rPr>
        <w:t xml:space="preserve">Psychological Review</w:t>
      </w:r>
      <w:r>
        <w:t xml:space="preserve"> </w:t>
      </w:r>
      <w:r>
        <w:t xml:space="preserve">84 (2): 191–215.</w:t>
      </w:r>
      <w:r>
        <w:t xml:space="preserve"> </w:t>
      </w:r>
      <w:hyperlink r:id="rId289">
        <w:r>
          <w:rPr>
            <w:rStyle w:val="Hyperlink"/>
          </w:rPr>
          <w:t xml:space="preserve">http://www.ncbi.nlm.nih.gov/pubmed/847061</w:t>
        </w:r>
      </w:hyperlink>
      <w:r>
        <w:t xml:space="preserve">.</w:t>
      </w:r>
    </w:p>
    <w:bookmarkEnd w:id="290"/>
    <w:bookmarkStart w:id="291" w:name="ref-Bandura77a"/>
    <w:p>
      <w:pPr>
        <w:pStyle w:val="Bibliography"/>
      </w:pPr>
      <w:r>
        <w:t xml:space="preserve">Bandura, Albert. 1977.</w:t>
      </w:r>
      <w:r>
        <w:t xml:space="preserve"> </w:t>
      </w:r>
      <w:r>
        <w:rPr>
          <w:i/>
        </w:rPr>
        <w:t xml:space="preserve">Social Learning Theory</w:t>
      </w:r>
      <w:r>
        <w:t xml:space="preserve">. Social Learning Theory. Oxford, England: Prentice-Hall.</w:t>
      </w:r>
    </w:p>
    <w:bookmarkEnd w:id="291"/>
    <w:bookmarkStart w:id="292"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92"/>
    <w:bookmarkStart w:id="294" w:name="ref-BienvenuSamuelsCostaEtAl04"/>
    <w:p>
      <w:pPr>
        <w:pStyle w:val="Bibliography"/>
      </w:pPr>
      <w:r>
        <w:t xml:space="preserve">Bienvenu, O. Joseph, Jack F. Samuels, Paul T. Costa, Irving M. Reti, William W. Eaton, and Gerald Nestadt. 2004. “Anxiety and Depressive Disorders and the Five-Factor Model of Personality: A Higher- and Lower-Order Personality Trait Investigation in a Community Sample.”</w:t>
      </w:r>
      <w:r>
        <w:t xml:space="preserve"> </w:t>
      </w:r>
      <w:r>
        <w:rPr>
          <w:i/>
        </w:rPr>
        <w:t xml:space="preserve">Depression and Anxiety</w:t>
      </w:r>
      <w:r>
        <w:t xml:space="preserve"> </w:t>
      </w:r>
      <w:r>
        <w:t xml:space="preserve">20 (2): 92–97.</w:t>
      </w:r>
      <w:r>
        <w:t xml:space="preserve"> </w:t>
      </w:r>
      <w:hyperlink r:id="rId293">
        <w:r>
          <w:rPr>
            <w:rStyle w:val="Hyperlink"/>
          </w:rPr>
          <w:t xml:space="preserve">https://doi.org/10.1002/da.20026</w:t>
        </w:r>
      </w:hyperlink>
      <w:r>
        <w:t xml:space="preserve">.</w:t>
      </w:r>
    </w:p>
    <w:bookmarkEnd w:id="294"/>
    <w:bookmarkStart w:id="295"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95"/>
    <w:bookmarkStart w:id="297"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296">
        <w:r>
          <w:rPr>
            <w:rStyle w:val="Hyperlink"/>
          </w:rPr>
          <w:t xml:space="preserve">http://www.ncbi.nlm.nih.gov/pubmed/4727084</w:t>
        </w:r>
      </w:hyperlink>
      <w:r>
        <w:t xml:space="preserve">.</w:t>
      </w:r>
    </w:p>
    <w:bookmarkEnd w:id="297"/>
    <w:bookmarkStart w:id="299" w:name="ref-BotvinickCohen98"/>
    <w:p>
      <w:pPr>
        <w:pStyle w:val="Bibliography"/>
      </w:pPr>
      <w:r>
        <w:t xml:space="preserve">Botvinick, Matthew, and Jonathan Cohen. 1998. “Rubber Hands ‘Feel’ Touch That Eyes See.”</w:t>
      </w:r>
      <w:r>
        <w:t xml:space="preserve"> </w:t>
      </w:r>
      <w:r>
        <w:rPr>
          <w:i/>
        </w:rPr>
        <w:t xml:space="preserve">Nature</w:t>
      </w:r>
      <w:r>
        <w:t xml:space="preserve"> </w:t>
      </w:r>
      <w:r>
        <w:t xml:space="preserve">391 (6669): 756–56.</w:t>
      </w:r>
      <w:r>
        <w:t xml:space="preserve"> </w:t>
      </w:r>
      <w:hyperlink r:id="rId298">
        <w:r>
          <w:rPr>
            <w:rStyle w:val="Hyperlink"/>
          </w:rPr>
          <w:t xml:space="preserve">https://doi.org/10.1038/35784</w:t>
        </w:r>
      </w:hyperlink>
      <w:r>
        <w:t xml:space="preserve">.</w:t>
      </w:r>
    </w:p>
    <w:bookmarkEnd w:id="299"/>
    <w:bookmarkStart w:id="301" w:name="ref-BoudryBraeckman12"/>
    <w:p>
      <w:pPr>
        <w:pStyle w:val="Bibliography"/>
      </w:pPr>
      <w:r>
        <w:t xml:space="preserve">Boudry, Maarten, and Johan Braeckman. 2012. “How Convenient! The Epistemic Rationale of Self-Validating Belief Systems.”</w:t>
      </w:r>
      <w:r>
        <w:t xml:space="preserve"> </w:t>
      </w:r>
      <w:r>
        <w:rPr>
          <w:i/>
        </w:rPr>
        <w:t xml:space="preserve">Philosophical Psychology</w:t>
      </w:r>
      <w:r>
        <w:t xml:space="preserve"> </w:t>
      </w:r>
      <w:r>
        <w:t xml:space="preserve">25 (3): 341–64.</w:t>
      </w:r>
      <w:r>
        <w:t xml:space="preserve"> </w:t>
      </w:r>
      <w:hyperlink r:id="rId300">
        <w:r>
          <w:rPr>
            <w:rStyle w:val="Hyperlink"/>
          </w:rPr>
          <w:t xml:space="preserve">https://doi.org/10.1080/09515089.2011.579420</w:t>
        </w:r>
      </w:hyperlink>
      <w:r>
        <w:t xml:space="preserve">.</w:t>
      </w:r>
    </w:p>
    <w:bookmarkEnd w:id="301"/>
    <w:bookmarkStart w:id="303"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302">
        <w:r>
          <w:rPr>
            <w:rStyle w:val="Hyperlink"/>
          </w:rPr>
          <w:t xml:space="preserve">https://doi.org/10.1177/0956797612473119</w:t>
        </w:r>
      </w:hyperlink>
      <w:r>
        <w:t xml:space="preserve">.</w:t>
      </w:r>
    </w:p>
    <w:bookmarkEnd w:id="303"/>
    <w:bookmarkStart w:id="305"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304">
        <w:r>
          <w:rPr>
            <w:rStyle w:val="Hyperlink"/>
          </w:rPr>
          <w:t xml:space="preserve">http://www.ncbi.nlm.nih.gov/pubmed/11860679</w:t>
        </w:r>
      </w:hyperlink>
      <w:r>
        <w:t xml:space="preserve">.</w:t>
      </w:r>
    </w:p>
    <w:bookmarkEnd w:id="305"/>
    <w:bookmarkStart w:id="307" w:name="ref-Brewer99"/>
    <w:p>
      <w:pPr>
        <w:pStyle w:val="Bibliography"/>
      </w:pPr>
      <w:r>
        <w:t xml:space="preserve">Brewer, Marilynn B. 1999. “The Psychology of Prejudice: Ingroup Love and Outgroup Hate?”</w:t>
      </w:r>
      <w:r>
        <w:t xml:space="preserve"> </w:t>
      </w:r>
      <w:r>
        <w:rPr>
          <w:i/>
        </w:rPr>
        <w:t xml:space="preserve">Journal of Social Issues</w:t>
      </w:r>
      <w:r>
        <w:t xml:space="preserve"> </w:t>
      </w:r>
      <w:r>
        <w:t xml:space="preserve">55 (3): 429–44.</w:t>
      </w:r>
      <w:r>
        <w:t xml:space="preserve"> </w:t>
      </w:r>
      <w:hyperlink r:id="rId306">
        <w:r>
          <w:rPr>
            <w:rStyle w:val="Hyperlink"/>
          </w:rPr>
          <w:t xml:space="preserve">https://doi.org/10.1111/0022-4537.00126</w:t>
        </w:r>
      </w:hyperlink>
      <w:r>
        <w:t xml:space="preserve">.</w:t>
      </w:r>
    </w:p>
    <w:bookmarkEnd w:id="307"/>
    <w:bookmarkStart w:id="309"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308">
        <w:r>
          <w:rPr>
            <w:rStyle w:val="Hyperlink"/>
          </w:rPr>
          <w:t xml:space="preserve">http://arxiv.org/abs/2005.14165</w:t>
        </w:r>
      </w:hyperlink>
      <w:r>
        <w:t xml:space="preserve">.</w:t>
      </w:r>
    </w:p>
    <w:bookmarkEnd w:id="309"/>
    <w:bookmarkStart w:id="311"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310">
        <w:r>
          <w:rPr>
            <w:rStyle w:val="Hyperlink"/>
          </w:rPr>
          <w:t xml:space="preserve">http://www.ncbi.nlm.nih.gov/pubmed/21690375</w:t>
        </w:r>
      </w:hyperlink>
      <w:r>
        <w:t xml:space="preserve">.</w:t>
      </w:r>
    </w:p>
    <w:bookmarkEnd w:id="311"/>
    <w:bookmarkStart w:id="313"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312">
        <w:r>
          <w:rPr>
            <w:rStyle w:val="Hyperlink"/>
          </w:rPr>
          <w:t xml:space="preserve">https://doi.org/10.1016/0306-4522(89)90423-5</w:t>
        </w:r>
      </w:hyperlink>
      <w:r>
        <w:t xml:space="preserve">.</w:t>
      </w:r>
    </w:p>
    <w:bookmarkEnd w:id="313"/>
    <w:bookmarkStart w:id="315"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314">
        <w:r>
          <w:rPr>
            <w:rStyle w:val="Hyperlink"/>
          </w:rPr>
          <w:t xml:space="preserve">https://doi.org/10.1007/BF03392017</w:t>
        </w:r>
      </w:hyperlink>
      <w:r>
        <w:t xml:space="preserve">.</w:t>
      </w:r>
    </w:p>
    <w:bookmarkEnd w:id="315"/>
    <w:bookmarkStart w:id="316" w:name="ref-Campbell49"/>
    <w:p>
      <w:pPr>
        <w:pStyle w:val="Bibliography"/>
      </w:pPr>
      <w:r>
        <w:t xml:space="preserve">Campbell, Joseph. 1949.</w:t>
      </w:r>
      <w:r>
        <w:t xml:space="preserve"> </w:t>
      </w:r>
      <w:r>
        <w:rPr>
          <w:i/>
        </w:rPr>
        <w:t xml:space="preserve">The Hero with a Thousand Faces</w:t>
      </w:r>
      <w:r>
        <w:t xml:space="preserve">. New World Library.</w:t>
      </w:r>
    </w:p>
    <w:bookmarkEnd w:id="316"/>
    <w:bookmarkStart w:id="318" w:name="ref-CarceaFroemke19"/>
    <w:p>
      <w:pPr>
        <w:pStyle w:val="Bibliography"/>
      </w:pPr>
      <w:r>
        <w:t xml:space="preserve">Carcea, Ioana, and Robert C Froemke. 2019. “Biological Mechanisms for Observational Learning.”</w:t>
      </w:r>
      <w:r>
        <w:t xml:space="preserve"> </w:t>
      </w:r>
      <w:r>
        <w:rPr>
          <w:i/>
        </w:rPr>
        <w:t xml:space="preserve">Current Opinion in Neurobiology</w:t>
      </w:r>
      <w:r>
        <w:t xml:space="preserve">, Neurobiology of Learning and Plasticity, 54 (February): 178–85.</w:t>
      </w:r>
      <w:r>
        <w:t xml:space="preserve"> </w:t>
      </w:r>
      <w:hyperlink r:id="rId317">
        <w:r>
          <w:rPr>
            <w:rStyle w:val="Hyperlink"/>
          </w:rPr>
          <w:t xml:space="preserve">https://doi.org/10.1016/j.conb.2018.11.008</w:t>
        </w:r>
      </w:hyperlink>
      <w:r>
        <w:t xml:space="preserve">.</w:t>
      </w:r>
    </w:p>
    <w:bookmarkEnd w:id="318"/>
    <w:bookmarkStart w:id="320"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319">
        <w:r>
          <w:rPr>
            <w:rStyle w:val="Hyperlink"/>
          </w:rPr>
          <w:t xml:space="preserve">http://www.ncbi.nlm.nih.gov/pubmed/12034134</w:t>
        </w:r>
      </w:hyperlink>
      <w:r>
        <w:t xml:space="preserve">.</w:t>
      </w:r>
    </w:p>
    <w:bookmarkEnd w:id="320"/>
    <w:bookmarkStart w:id="321"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321"/>
    <w:bookmarkStart w:id="322"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322"/>
    <w:bookmarkStart w:id="324"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323">
        <w:r>
          <w:rPr>
            <w:rStyle w:val="Hyperlink"/>
          </w:rPr>
          <w:t xml:space="preserve">https://doi.org/10.1006/ccog.1994.1022</w:t>
        </w:r>
      </w:hyperlink>
      <w:r>
        <w:t xml:space="preserve">.</w:t>
      </w:r>
    </w:p>
    <w:bookmarkEnd w:id="324"/>
    <w:bookmarkStart w:id="325"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325"/>
    <w:bookmarkStart w:id="326" w:name="ref-Chan09"/>
    <w:p>
      <w:pPr>
        <w:pStyle w:val="Bibliography"/>
      </w:pPr>
      <w:r>
        <w:t xml:space="preserve">Chan, David. 2009. “So Why Ask Me? Are Self Report Data Really That Bad?” In</w:t>
      </w:r>
      <w:r>
        <w:t xml:space="preserve"> </w:t>
      </w:r>
      <w:r>
        <w:rPr>
          <w:i/>
        </w:rPr>
        <w:t xml:space="preserve">Statistical and Methodological Myths and Urban Legends: Doctrine, Verity and Fable in the Organizational and Social Sciences</w:t>
      </w:r>
      <w:r>
        <w:t xml:space="preserve">, edited by Charles E. Lance and Robert J. Vandenberg. Taylor &amp; Francis.</w:t>
      </w:r>
    </w:p>
    <w:bookmarkEnd w:id="326"/>
    <w:bookmarkStart w:id="328"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327">
        <w:r>
          <w:rPr>
            <w:rStyle w:val="Hyperlink"/>
          </w:rPr>
          <w:t xml:space="preserve">https://doi.org/10.1093/sleep/zsz189</w:t>
        </w:r>
      </w:hyperlink>
      <w:r>
        <w:t xml:space="preserve">.</w:t>
      </w:r>
    </w:p>
    <w:bookmarkEnd w:id="328"/>
    <w:bookmarkStart w:id="330"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329">
        <w:r>
          <w:rPr>
            <w:rStyle w:val="Hyperlink"/>
          </w:rPr>
          <w:t xml:space="preserve">http://www.ncbi.nlm.nih.gov/pubmed/1546118</w:t>
        </w:r>
      </w:hyperlink>
      <w:r>
        <w:t xml:space="preserve">.</w:t>
      </w:r>
    </w:p>
    <w:bookmarkEnd w:id="330"/>
    <w:bookmarkStart w:id="331"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331"/>
    <w:bookmarkStart w:id="332"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332"/>
    <w:bookmarkStart w:id="334"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333">
        <w:r>
          <w:rPr>
            <w:rStyle w:val="Hyperlink"/>
          </w:rPr>
          <w:t xml:space="preserve">http://www.ncbi.nlm.nih.gov/pubmed/11515286</w:t>
        </w:r>
      </w:hyperlink>
      <w:r>
        <w:t xml:space="preserve">.</w:t>
      </w:r>
    </w:p>
    <w:bookmarkEnd w:id="334"/>
    <w:bookmarkStart w:id="335"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335"/>
    <w:bookmarkStart w:id="337"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36">
        <w:r>
          <w:rPr>
            <w:rStyle w:val="Hyperlink"/>
          </w:rPr>
          <w:t xml:space="preserve">http://www.ncbi.nlm.nih.gov/pubmed/2911347</w:t>
        </w:r>
      </w:hyperlink>
      <w:r>
        <w:t xml:space="preserve">.</w:t>
      </w:r>
    </w:p>
    <w:bookmarkEnd w:id="337"/>
    <w:bookmarkStart w:id="339" w:name="ref-CryselCookSchemberEtAl15"/>
    <w:p>
      <w:pPr>
        <w:pStyle w:val="Bibliography"/>
      </w:pPr>
      <w:r>
        <w:t xml:space="preserve">Crysel, Laura C., Corey L. Cook, Tatiana Orozco Schember, and Gregory D. Webster. 2015. “Harry Potter and the Measures of Personality: Extraverted Gryffindors, Agreeable Hufflepuffs, Clever Ravenclaws, and Manipulative Slytherins.”</w:t>
      </w:r>
      <w:r>
        <w:t xml:space="preserve"> </w:t>
      </w:r>
      <w:r>
        <w:rPr>
          <w:i/>
        </w:rPr>
        <w:t xml:space="preserve">Personality and Individual Differences</w:t>
      </w:r>
      <w:r>
        <w:t xml:space="preserve"> </w:t>
      </w:r>
      <w:r>
        <w:t xml:space="preserve">83 (September): 174–79.</w:t>
      </w:r>
      <w:r>
        <w:t xml:space="preserve"> </w:t>
      </w:r>
      <w:hyperlink r:id="rId338">
        <w:r>
          <w:rPr>
            <w:rStyle w:val="Hyperlink"/>
          </w:rPr>
          <w:t xml:space="preserve">https://doi.org/10.1016/j.paid.2015.04.016</w:t>
        </w:r>
      </w:hyperlink>
      <w:r>
        <w:t xml:space="preserve">.</w:t>
      </w:r>
    </w:p>
    <w:bookmarkEnd w:id="339"/>
    <w:bookmarkStart w:id="341"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340">
        <w:r>
          <w:rPr>
            <w:rStyle w:val="Hyperlink"/>
          </w:rPr>
          <w:t xml:space="preserve">http://www.ncbi.nlm.nih.gov/pubmed/10589297</w:t>
        </w:r>
      </w:hyperlink>
      <w:r>
        <w:t xml:space="preserve">.</w:t>
      </w:r>
    </w:p>
    <w:bookmarkEnd w:id="341"/>
    <w:bookmarkStart w:id="343"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342">
        <w:r>
          <w:rPr>
            <w:rStyle w:val="Hyperlink"/>
          </w:rPr>
          <w:t xml:space="preserve">https://doi.org/10.1037/h0046671</w:t>
        </w:r>
      </w:hyperlink>
      <w:r>
        <w:t xml:space="preserve">.</w:t>
      </w:r>
    </w:p>
    <w:bookmarkEnd w:id="343"/>
    <w:bookmarkStart w:id="344"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344"/>
    <w:bookmarkStart w:id="346"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345">
        <w:r>
          <w:rPr>
            <w:rStyle w:val="Hyperlink"/>
          </w:rPr>
          <w:t xml:space="preserve">http://www.ncbi.nlm.nih.gov/pubmed/11164022</w:t>
        </w:r>
      </w:hyperlink>
      <w:r>
        <w:t xml:space="preserve">.</w:t>
      </w:r>
    </w:p>
    <w:bookmarkEnd w:id="346"/>
    <w:bookmarkStart w:id="348" w:name="ref-DeYoungQuiltyPeterson07"/>
    <w:p>
      <w:pPr>
        <w:pStyle w:val="Bibliography"/>
      </w:pPr>
      <w:r>
        <w:t xml:space="preserve">DeYoung, Colin G., Lena C. Quilty, and Jordan B. Peterson. 2007. “Between Facets and Domains: 10 Aspects of the Big Five.”</w:t>
      </w:r>
      <w:r>
        <w:t xml:space="preserve"> </w:t>
      </w:r>
      <w:r>
        <w:rPr>
          <w:i/>
        </w:rPr>
        <w:t xml:space="preserve">Journal of Personality and Social Psychology</w:t>
      </w:r>
      <w:r>
        <w:t xml:space="preserve"> </w:t>
      </w:r>
      <w:r>
        <w:t xml:space="preserve">93 (5): 880–96.</w:t>
      </w:r>
      <w:r>
        <w:t xml:space="preserve"> </w:t>
      </w:r>
      <w:hyperlink r:id="rId347">
        <w:r>
          <w:rPr>
            <w:rStyle w:val="Hyperlink"/>
          </w:rPr>
          <w:t xml:space="preserve">https://doi.org/10.1037/0022-3514.93.5.880</w:t>
        </w:r>
      </w:hyperlink>
      <w:r>
        <w:t xml:space="preserve">.</w:t>
      </w:r>
    </w:p>
    <w:bookmarkEnd w:id="348"/>
    <w:bookmarkStart w:id="349"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349"/>
    <w:bookmarkStart w:id="351"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350">
        <w:r>
          <w:rPr>
            <w:rStyle w:val="Hyperlink"/>
          </w:rPr>
          <w:t xml:space="preserve">http://www.ncbi.nlm.nih.gov/pubmed/20046194</w:t>
        </w:r>
      </w:hyperlink>
      <w:r>
        <w:t xml:space="preserve">.</w:t>
      </w:r>
    </w:p>
    <w:bookmarkEnd w:id="351"/>
    <w:bookmarkStart w:id="352"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352"/>
    <w:bookmarkStart w:id="354" w:name="ref-DoebelMunakata18"/>
    <w:p>
      <w:pPr>
        <w:pStyle w:val="Bibliography"/>
      </w:pPr>
      <w:r>
        <w:t xml:space="preserve">Doebel, Sabine, and Yuko Munakata. 2018. “Group Influences on Engaging Self-Control: Children Delay Gratification and Value It More When Their in-Group Delays and Their Out-Group Doesn’t.”</w:t>
      </w:r>
      <w:r>
        <w:t xml:space="preserve"> </w:t>
      </w:r>
      <w:r>
        <w:rPr>
          <w:i/>
        </w:rPr>
        <w:t xml:space="preserve">Psychological Science</w:t>
      </w:r>
      <w:r>
        <w:t xml:space="preserve"> </w:t>
      </w:r>
      <w:r>
        <w:t xml:space="preserve">29 (5): 738–48.</w:t>
      </w:r>
      <w:r>
        <w:t xml:space="preserve"> </w:t>
      </w:r>
      <w:hyperlink r:id="rId353">
        <w:r>
          <w:rPr>
            <w:rStyle w:val="Hyperlink"/>
          </w:rPr>
          <w:t xml:space="preserve">https://doi.org/10.1177/0956797617747367</w:t>
        </w:r>
      </w:hyperlink>
      <w:r>
        <w:t xml:space="preserve">.</w:t>
      </w:r>
    </w:p>
    <w:bookmarkEnd w:id="354"/>
    <w:bookmarkStart w:id="356" w:name="ref-DuncanAssemShashidhara20"/>
    <w:p>
      <w:pPr>
        <w:pStyle w:val="Bibliography"/>
      </w:pPr>
      <w:r>
        <w:t xml:space="preserve">Duncan, John, Moataz Assem, and Sneha Shashidhara. 2020. “Integrated Intelligence from Distributed Brain Activity.”</w:t>
      </w:r>
      <w:r>
        <w:t xml:space="preserve"> </w:t>
      </w:r>
      <w:r>
        <w:rPr>
          <w:i/>
        </w:rPr>
        <w:t xml:space="preserve">Trends in Cognitive Sciences</w:t>
      </w:r>
      <w:r>
        <w:t xml:space="preserve"> </w:t>
      </w:r>
      <w:r>
        <w:t xml:space="preserve">24 (10): 838–52.</w:t>
      </w:r>
      <w:r>
        <w:t xml:space="preserve"> </w:t>
      </w:r>
      <w:hyperlink r:id="rId355">
        <w:r>
          <w:rPr>
            <w:rStyle w:val="Hyperlink"/>
          </w:rPr>
          <w:t xml:space="preserve">https://doi.org/10.1016/j.tics.2020.06.012</w:t>
        </w:r>
      </w:hyperlink>
      <w:r>
        <w:t xml:space="preserve">.</w:t>
      </w:r>
    </w:p>
    <w:bookmarkEnd w:id="356"/>
    <w:bookmarkStart w:id="357" w:name="ref-Dweck08"/>
    <w:p>
      <w:pPr>
        <w:pStyle w:val="Bibliography"/>
      </w:pPr>
      <w:r>
        <w:t xml:space="preserve">Dweck, Carol S. 2008.</w:t>
      </w:r>
      <w:r>
        <w:t xml:space="preserve"> </w:t>
      </w:r>
      <w:r>
        <w:rPr>
          <w:i/>
        </w:rPr>
        <w:t xml:space="preserve">Mindset: The New Psychology of Success</w:t>
      </w:r>
      <w:r>
        <w:t xml:space="preserve">. Ballantine Books.</w:t>
      </w:r>
    </w:p>
    <w:bookmarkEnd w:id="357"/>
    <w:bookmarkStart w:id="359"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358">
        <w:r>
          <w:rPr>
            <w:rStyle w:val="Hyperlink"/>
          </w:rPr>
          <w:t xml:space="preserve">https://doi.org/10.5214/ans.0972.7531.200408</w:t>
        </w:r>
      </w:hyperlink>
      <w:r>
        <w:t xml:space="preserve">.</w:t>
      </w:r>
    </w:p>
    <w:bookmarkEnd w:id="359"/>
    <w:bookmarkStart w:id="360"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360"/>
    <w:bookmarkStart w:id="362"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361">
        <w:r>
          <w:rPr>
            <w:rStyle w:val="Hyperlink"/>
          </w:rPr>
          <w:t xml:space="preserve">https://doi.org/10.1111/1467-8721.00160</w:t>
        </w:r>
      </w:hyperlink>
      <w:r>
        <w:t xml:space="preserve">.</w:t>
      </w:r>
    </w:p>
    <w:bookmarkEnd w:id="362"/>
    <w:bookmarkStart w:id="364"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363">
        <w:r>
          <w:rPr>
            <w:rStyle w:val="Hyperlink"/>
          </w:rPr>
          <w:t xml:space="preserve">https://doi.org/10.1177/1745691617720478</w:t>
        </w:r>
      </w:hyperlink>
      <w:r>
        <w:t xml:space="preserve">.</w:t>
      </w:r>
    </w:p>
    <w:bookmarkEnd w:id="364"/>
    <w:bookmarkStart w:id="366"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365">
        <w:r>
          <w:rPr>
            <w:rStyle w:val="Hyperlink"/>
          </w:rPr>
          <w:t xml:space="preserve">http://www.ncbi.nlm.nih.gov/pubmed/7375930</w:t>
        </w:r>
      </w:hyperlink>
      <w:r>
        <w:t xml:space="preserve">.</w:t>
      </w:r>
    </w:p>
    <w:bookmarkEnd w:id="366"/>
    <w:bookmarkStart w:id="368"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367">
        <w:r>
          <w:rPr>
            <w:rStyle w:val="Hyperlink"/>
          </w:rPr>
          <w:t xml:space="preserve">https://doi.org/10.1146/annurev.psych.47.1.273</w:t>
        </w:r>
      </w:hyperlink>
      <w:r>
        <w:t xml:space="preserve">.</w:t>
      </w:r>
    </w:p>
    <w:bookmarkEnd w:id="368"/>
    <w:bookmarkStart w:id="369"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369"/>
    <w:bookmarkStart w:id="371"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370">
        <w:r>
          <w:rPr>
            <w:rStyle w:val="Hyperlink"/>
          </w:rPr>
          <w:t xml:space="preserve">https://doi.org/10.1177/000306515600400104</w:t>
        </w:r>
      </w:hyperlink>
      <w:r>
        <w:t xml:space="preserve">.</w:t>
      </w:r>
    </w:p>
    <w:bookmarkEnd w:id="371"/>
    <w:bookmarkStart w:id="373"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372">
        <w:r>
          <w:rPr>
            <w:rStyle w:val="Hyperlink"/>
          </w:rPr>
          <w:t xml:space="preserve">https://doi.org/10.1016/S0278-2626(03)00281-1</w:t>
        </w:r>
      </w:hyperlink>
      <w:r>
        <w:t xml:space="preserve">.</w:t>
      </w:r>
    </w:p>
    <w:bookmarkEnd w:id="373"/>
    <w:bookmarkStart w:id="375"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374">
        <w:r>
          <w:rPr>
            <w:rStyle w:val="Hyperlink"/>
          </w:rPr>
          <w:t xml:space="preserve">https://doi.org/10.1038/s41588-018-0108-x</w:t>
        </w:r>
      </w:hyperlink>
      <w:r>
        <w:t xml:space="preserve">.</w:t>
      </w:r>
    </w:p>
    <w:bookmarkEnd w:id="375"/>
    <w:bookmarkStart w:id="376" w:name="ref-Eysenck67"/>
    <w:p>
      <w:pPr>
        <w:pStyle w:val="Bibliography"/>
      </w:pPr>
      <w:r>
        <w:t xml:space="preserve">Eysenck, H J. 1967.</w:t>
      </w:r>
      <w:r>
        <w:t xml:space="preserve"> </w:t>
      </w:r>
      <w:r>
        <w:rPr>
          <w:i/>
        </w:rPr>
        <w:t xml:space="preserve">The Biological Basis of Personality</w:t>
      </w:r>
      <w:r>
        <w:t xml:space="preserve">. Springfield, IL: Thomas.</w:t>
      </w:r>
    </w:p>
    <w:bookmarkEnd w:id="376"/>
    <w:bookmarkStart w:id="378" w:name="ref-FehrGachter02"/>
    <w:p>
      <w:pPr>
        <w:pStyle w:val="Bibliography"/>
      </w:pPr>
      <w:r>
        <w:t xml:space="preserve">Fehr, Ernst, and Simon Gächter. 2002. “Altruistic Punishment in Humans.”</w:t>
      </w:r>
      <w:r>
        <w:t xml:space="preserve"> </w:t>
      </w:r>
      <w:r>
        <w:rPr>
          <w:i/>
        </w:rPr>
        <w:t xml:space="preserve">Nature</w:t>
      </w:r>
      <w:r>
        <w:t xml:space="preserve"> </w:t>
      </w:r>
      <w:r>
        <w:t xml:space="preserve">415 (6868): 137–40.</w:t>
      </w:r>
      <w:r>
        <w:t xml:space="preserve"> </w:t>
      </w:r>
      <w:hyperlink r:id="rId377">
        <w:r>
          <w:rPr>
            <w:rStyle w:val="Hyperlink"/>
          </w:rPr>
          <w:t xml:space="preserve">https://doi.org/10.1038/415137a</w:t>
        </w:r>
      </w:hyperlink>
      <w:r>
        <w:t xml:space="preserve">.</w:t>
      </w:r>
    </w:p>
    <w:bookmarkEnd w:id="378"/>
    <w:bookmarkStart w:id="380" w:name="ref-FerrariVisalberghiPauknerEtAl06"/>
    <w:p>
      <w:pPr>
        <w:pStyle w:val="Bibliography"/>
      </w:pPr>
      <w:r>
        <w:t xml:space="preserve">Ferrari, Pier F., Elisabetta Visalberghi, Annika Paukner, Leonardo Fogassi, Angela Ruggiero, and Stephen J. Suomi. 2006. “Neonatal Imitation in Rhesus Macaques.”</w:t>
      </w:r>
      <w:r>
        <w:t xml:space="preserve"> </w:t>
      </w:r>
      <w:r>
        <w:rPr>
          <w:i/>
        </w:rPr>
        <w:t xml:space="preserve">PLOS Biology</w:t>
      </w:r>
      <w:r>
        <w:t xml:space="preserve"> </w:t>
      </w:r>
      <w:r>
        <w:t xml:space="preserve">4 (9): e302.</w:t>
      </w:r>
      <w:r>
        <w:t xml:space="preserve"> </w:t>
      </w:r>
      <w:hyperlink r:id="rId379">
        <w:r>
          <w:rPr>
            <w:rStyle w:val="Hyperlink"/>
          </w:rPr>
          <w:t xml:space="preserve">https://doi.org/10.1371/journal.pbio.0040302</w:t>
        </w:r>
      </w:hyperlink>
      <w:r>
        <w:t xml:space="preserve">.</w:t>
      </w:r>
    </w:p>
    <w:bookmarkEnd w:id="380"/>
    <w:bookmarkStart w:id="381" w:name="ref-Festinger57"/>
    <w:p>
      <w:pPr>
        <w:pStyle w:val="Bibliography"/>
      </w:pPr>
      <w:r>
        <w:t xml:space="preserve">Festinger, L. 1957.</w:t>
      </w:r>
      <w:r>
        <w:t xml:space="preserve"> </w:t>
      </w:r>
      <w:r>
        <w:rPr>
          <w:i/>
        </w:rPr>
        <w:t xml:space="preserve">A Theory of Cognitive Dissonance</w:t>
      </w:r>
      <w:r>
        <w:t xml:space="preserve">. Evanston, IL: Row Peterson.</w:t>
      </w:r>
    </w:p>
    <w:bookmarkEnd w:id="381"/>
    <w:bookmarkStart w:id="383" w:name="ref-Festinger54"/>
    <w:p>
      <w:pPr>
        <w:pStyle w:val="Bibliography"/>
      </w:pPr>
      <w:r>
        <w:t xml:space="preserve">Festinger, Leon. 1954. “A Theory of Social Comparison Processes.”</w:t>
      </w:r>
      <w:r>
        <w:t xml:space="preserve"> </w:t>
      </w:r>
      <w:r>
        <w:rPr>
          <w:i/>
        </w:rPr>
        <w:t xml:space="preserve">Human Relations</w:t>
      </w:r>
      <w:r>
        <w:t xml:space="preserve"> </w:t>
      </w:r>
      <w:r>
        <w:t xml:space="preserve">7: 117–40.</w:t>
      </w:r>
      <w:r>
        <w:t xml:space="preserve"> </w:t>
      </w:r>
      <w:hyperlink r:id="rId382">
        <w:r>
          <w:rPr>
            <w:rStyle w:val="Hyperlink"/>
          </w:rPr>
          <w:t xml:space="preserve">https://doi.org/10.1177/001872675400700202</w:t>
        </w:r>
      </w:hyperlink>
      <w:r>
        <w:t xml:space="preserve">.</w:t>
      </w:r>
    </w:p>
    <w:bookmarkEnd w:id="383"/>
    <w:bookmarkStart w:id="385" w:name="ref-FiskeCuddyGlickEtAl02"/>
    <w:p>
      <w:pPr>
        <w:pStyle w:val="Bibliography"/>
      </w:pPr>
      <w:r>
        <w:t xml:space="preserve">Fiske, Susan T., Amy J. C. Cuddy, Peter Glick, and Jun Xu. 2002. “A Model of (Often Mixed) Stereotype Content: Competence and Warmth Respectively Follow from Perceived Status and Competition.”</w:t>
      </w:r>
      <w:r>
        <w:t xml:space="preserve"> </w:t>
      </w:r>
      <w:r>
        <w:rPr>
          <w:i/>
        </w:rPr>
        <w:t xml:space="preserve">Journal of Personality and Social Psychology</w:t>
      </w:r>
      <w:r>
        <w:t xml:space="preserve"> </w:t>
      </w:r>
      <w:r>
        <w:t xml:space="preserve">82 (6): 878–902.</w:t>
      </w:r>
      <w:r>
        <w:t xml:space="preserve"> </w:t>
      </w:r>
      <w:hyperlink r:id="rId384">
        <w:r>
          <w:rPr>
            <w:rStyle w:val="Hyperlink"/>
          </w:rPr>
          <w:t xml:space="preserve">https://doi.org/10.1037/0022-3514.82.6.878</w:t>
        </w:r>
      </w:hyperlink>
      <w:r>
        <w:t xml:space="preserve">.</w:t>
      </w:r>
    </w:p>
    <w:bookmarkEnd w:id="385"/>
    <w:bookmarkStart w:id="387"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386">
        <w:r>
          <w:rPr>
            <w:rStyle w:val="Hyperlink"/>
          </w:rPr>
          <w:t xml:space="preserve">https://doi.org/10.1073/pnas.0504136102</w:t>
        </w:r>
      </w:hyperlink>
      <w:r>
        <w:t xml:space="preserve">.</w:t>
      </w:r>
    </w:p>
    <w:bookmarkEnd w:id="387"/>
    <w:bookmarkStart w:id="388"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388"/>
    <w:bookmarkStart w:id="390"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389">
        <w:r>
          <w:rPr>
            <w:rStyle w:val="Hyperlink"/>
          </w:rPr>
          <w:t xml:space="preserve">http://www.ncbi.nlm.nih.gov/pubmed/9704995</w:t>
        </w:r>
      </w:hyperlink>
      <w:r>
        <w:t xml:space="preserve">.</w:t>
      </w:r>
    </w:p>
    <w:bookmarkEnd w:id="390"/>
    <w:bookmarkStart w:id="391"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91"/>
    <w:bookmarkStart w:id="393"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392">
        <w:r>
          <w:rPr>
            <w:rStyle w:val="Hyperlink"/>
          </w:rPr>
          <w:t xml:space="preserve">http://www.ncbi.nlm.nih.gov/pubmed/15350240</w:t>
        </w:r>
      </w:hyperlink>
      <w:r>
        <w:t xml:space="preserve">.</w:t>
      </w:r>
    </w:p>
    <w:bookmarkEnd w:id="393"/>
    <w:bookmarkStart w:id="395"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394">
        <w:r>
          <w:rPr>
            <w:rStyle w:val="Hyperlink"/>
          </w:rPr>
          <w:t xml:space="preserve">http://www.ncbi.nlm.nih.gov/pubmed/21469956</w:t>
        </w:r>
      </w:hyperlink>
      <w:r>
        <w:t xml:space="preserve">.</w:t>
      </w:r>
    </w:p>
    <w:bookmarkEnd w:id="395"/>
    <w:bookmarkStart w:id="397"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396">
        <w:r>
          <w:rPr>
            <w:rStyle w:val="Hyperlink"/>
          </w:rPr>
          <w:t xml:space="preserve">http://www.ncbi.nlm.nih.gov/pubmed/20063968</w:t>
        </w:r>
      </w:hyperlink>
      <w:r>
        <w:t xml:space="preserve">.</w:t>
      </w:r>
    </w:p>
    <w:bookmarkEnd w:id="397"/>
    <w:bookmarkStart w:id="399"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398">
        <w:r>
          <w:rPr>
            <w:rStyle w:val="Hyperlink"/>
          </w:rPr>
          <w:t xml:space="preserve">https://doi.org/10.1111/j.1539-6924.2006.00753.x</w:t>
        </w:r>
      </w:hyperlink>
      <w:r>
        <w:t xml:space="preserve">.</w:t>
      </w:r>
    </w:p>
    <w:bookmarkEnd w:id="399"/>
    <w:bookmarkStart w:id="401" w:name="ref-GilbertMalone95"/>
    <w:p>
      <w:pPr>
        <w:pStyle w:val="Bibliography"/>
      </w:pPr>
      <w:r>
        <w:t xml:space="preserve">Gilbert, Daniel T., and Patrick S. Malone. 1995. “The Correspondence Bias.”</w:t>
      </w:r>
      <w:r>
        <w:t xml:space="preserve"> </w:t>
      </w:r>
      <w:r>
        <w:rPr>
          <w:i/>
        </w:rPr>
        <w:t xml:space="preserve">Psychological Bulletin</w:t>
      </w:r>
      <w:r>
        <w:t xml:space="preserve"> </w:t>
      </w:r>
      <w:r>
        <w:t xml:space="preserve">117 (1): 21–38.</w:t>
      </w:r>
      <w:r>
        <w:t xml:space="preserve"> </w:t>
      </w:r>
      <w:hyperlink r:id="rId400">
        <w:r>
          <w:rPr>
            <w:rStyle w:val="Hyperlink"/>
          </w:rPr>
          <w:t xml:space="preserve">https://doi.org/10.1037/0033-2909.117.1.21</w:t>
        </w:r>
      </w:hyperlink>
      <w:r>
        <w:t xml:space="preserve">.</w:t>
      </w:r>
    </w:p>
    <w:bookmarkEnd w:id="401"/>
    <w:bookmarkStart w:id="403" w:name="ref-GilovichSavitsky99"/>
    <w:p>
      <w:pPr>
        <w:pStyle w:val="Bibliography"/>
      </w:pPr>
      <w:r>
        <w:t xml:space="preserve">Gilovich, Thomas, and Kenneth Savitsky. 1999. “The Spotlight Effect and the Illusion of Transparency: Egocentric Assessments of How We Are Seen by Others.”</w:t>
      </w:r>
      <w:r>
        <w:t xml:space="preserve"> </w:t>
      </w:r>
      <w:r>
        <w:rPr>
          <w:i/>
        </w:rPr>
        <w:t xml:space="preserve">Current Directions in Psychological Science</w:t>
      </w:r>
      <w:r>
        <w:t xml:space="preserve"> </w:t>
      </w:r>
      <w:r>
        <w:t xml:space="preserve">8 (6): 165–68.</w:t>
      </w:r>
      <w:r>
        <w:t xml:space="preserve"> </w:t>
      </w:r>
      <w:hyperlink r:id="rId402">
        <w:r>
          <w:rPr>
            <w:rStyle w:val="Hyperlink"/>
          </w:rPr>
          <w:t xml:space="preserve">https://doi.org/10.1111/1467-8721.00039</w:t>
        </w:r>
      </w:hyperlink>
      <w:r>
        <w:t xml:space="preserve">.</w:t>
      </w:r>
    </w:p>
    <w:bookmarkEnd w:id="403"/>
    <w:bookmarkStart w:id="404"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404"/>
    <w:bookmarkStart w:id="405"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405"/>
    <w:bookmarkStart w:id="407"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406">
        <w:r>
          <w:rPr>
            <w:rStyle w:val="Hyperlink"/>
          </w:rPr>
          <w:t xml:space="preserve">http://www.ncbi.nlm.nih.gov/pubmed/15148381</w:t>
        </w:r>
      </w:hyperlink>
      <w:r>
        <w:t xml:space="preserve">.</w:t>
      </w:r>
    </w:p>
    <w:bookmarkEnd w:id="407"/>
    <w:bookmarkStart w:id="409"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408">
        <w:r>
          <w:rPr>
            <w:rStyle w:val="Hyperlink"/>
          </w:rPr>
          <w:t xml:space="preserve">http://www.ncbi.nlm.nih.gov/pubmed/8595045</w:t>
        </w:r>
      </w:hyperlink>
      <w:r>
        <w:t xml:space="preserve">.</w:t>
      </w:r>
    </w:p>
    <w:bookmarkEnd w:id="409"/>
    <w:bookmarkStart w:id="410"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410"/>
    <w:bookmarkStart w:id="412"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411">
        <w:r>
          <w:rPr>
            <w:rStyle w:val="Hyperlink"/>
          </w:rPr>
          <w:t xml:space="preserve">https://doi.org/10.1126/science.163.3873.1358</w:t>
        </w:r>
      </w:hyperlink>
      <w:r>
        <w:t xml:space="preserve">.</w:t>
      </w:r>
    </w:p>
    <w:bookmarkEnd w:id="412"/>
    <w:bookmarkStart w:id="413" w:name="ref-Gray82"/>
    <w:p>
      <w:pPr>
        <w:pStyle w:val="Bibliography"/>
      </w:pPr>
      <w:r>
        <w:t xml:space="preserve">Gray, J. A. 1982.</w:t>
      </w:r>
      <w:r>
        <w:t xml:space="preserve"> </w:t>
      </w:r>
      <w:r>
        <w:rPr>
          <w:i/>
        </w:rPr>
        <w:t xml:space="preserve">The Neuropsychology of Anxiety: An Inquiry into the Functions of the Septo-Hippocampal Systems</w:t>
      </w:r>
      <w:r>
        <w:t xml:space="preserve">. Oxford, England: Oxford University Press.</w:t>
      </w:r>
    </w:p>
    <w:bookmarkEnd w:id="413"/>
    <w:bookmarkStart w:id="414"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414"/>
    <w:bookmarkStart w:id="416" w:name="ref-GreenwaldMcGheeSchwartz98"/>
    <w:p>
      <w:pPr>
        <w:pStyle w:val="Bibliography"/>
      </w:pPr>
      <w:r>
        <w:t xml:space="preserve">Greenwald, Anthony G., Debbie E. McGhee, and Jordan L. K. Schwartz. 1998. “Measuring Individual Differences in Implicit Cognition: The Implicit Association Test.”</w:t>
      </w:r>
      <w:r>
        <w:t xml:space="preserve"> </w:t>
      </w:r>
      <w:r>
        <w:rPr>
          <w:i/>
        </w:rPr>
        <w:t xml:space="preserve">Journal of Personality and Social Psychology</w:t>
      </w:r>
      <w:r>
        <w:t xml:space="preserve"> </w:t>
      </w:r>
      <w:r>
        <w:t xml:space="preserve">74 (6): 1464–80.</w:t>
      </w:r>
      <w:r>
        <w:t xml:space="preserve"> </w:t>
      </w:r>
      <w:hyperlink r:id="rId415">
        <w:r>
          <w:rPr>
            <w:rStyle w:val="Hyperlink"/>
          </w:rPr>
          <w:t xml:space="preserve">https://doi.org/10.1037/0022-3514.74.6.1464</w:t>
        </w:r>
      </w:hyperlink>
      <w:r>
        <w:t xml:space="preserve">.</w:t>
      </w:r>
    </w:p>
    <w:bookmarkEnd w:id="416"/>
    <w:bookmarkStart w:id="418" w:name="ref-Hamilton63"/>
    <w:p>
      <w:pPr>
        <w:pStyle w:val="Bibliography"/>
      </w:pPr>
      <w:r>
        <w:t xml:space="preserve">Hamilton, W. D. 1963. “The Evolution of Altruistic Behavior.”</w:t>
      </w:r>
      <w:r>
        <w:t xml:space="preserve"> </w:t>
      </w:r>
      <w:r>
        <w:rPr>
          <w:i/>
        </w:rPr>
        <w:t xml:space="preserve">The American Naturalist</w:t>
      </w:r>
      <w:r>
        <w:t xml:space="preserve"> </w:t>
      </w:r>
      <w:r>
        <w:t xml:space="preserve">97 (896): 354–56.</w:t>
      </w:r>
      <w:r>
        <w:t xml:space="preserve"> </w:t>
      </w:r>
      <w:hyperlink r:id="rId417">
        <w:r>
          <w:rPr>
            <w:rStyle w:val="Hyperlink"/>
          </w:rPr>
          <w:t xml:space="preserve">http://www.jstor.org/stable/2458473</w:t>
        </w:r>
      </w:hyperlink>
      <w:r>
        <w:t xml:space="preserve">.</w:t>
      </w:r>
    </w:p>
    <w:bookmarkEnd w:id="418"/>
    <w:bookmarkStart w:id="420"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419">
        <w:r>
          <w:rPr>
            <w:rStyle w:val="Hyperlink"/>
          </w:rPr>
          <w:t xml:space="preserve">https://doi.org/10.1017/S0140525X09000119</w:t>
        </w:r>
      </w:hyperlink>
      <w:r>
        <w:t xml:space="preserve">.</w:t>
      </w:r>
    </w:p>
    <w:bookmarkEnd w:id="420"/>
    <w:bookmarkStart w:id="421"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421"/>
    <w:bookmarkStart w:id="423"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422">
        <w:r>
          <w:rPr>
            <w:rStyle w:val="Hyperlink"/>
          </w:rPr>
          <w:t xml:space="preserve">http://www.ncbi.nlm.nih.gov/pubmed/17015030</w:t>
        </w:r>
      </w:hyperlink>
      <w:r>
        <w:t xml:space="preserve">.</w:t>
      </w:r>
    </w:p>
    <w:bookmarkEnd w:id="423"/>
    <w:bookmarkStart w:id="424"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424"/>
    <w:bookmarkStart w:id="426"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425">
        <w:r>
          <w:rPr>
            <w:rStyle w:val="Hyperlink"/>
          </w:rPr>
          <w:t xml:space="preserve">https://doi.org/10.1016/j.dr.2003.09.007</w:t>
        </w:r>
      </w:hyperlink>
      <w:r>
        <w:t xml:space="preserve">.</w:t>
      </w:r>
    </w:p>
    <w:bookmarkEnd w:id="426"/>
    <w:bookmarkStart w:id="428"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427">
        <w:r>
          <w:rPr>
            <w:rStyle w:val="Hyperlink"/>
          </w:rPr>
          <w:t xml:space="preserve">http://www.ncbi.nlm.nih.gov/pubmed/19944716</w:t>
        </w:r>
      </w:hyperlink>
      <w:r>
        <w:t xml:space="preserve">.</w:t>
      </w:r>
    </w:p>
    <w:bookmarkEnd w:id="428"/>
    <w:bookmarkStart w:id="430"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429">
        <w:r>
          <w:rPr>
            <w:rStyle w:val="Hyperlink"/>
          </w:rPr>
          <w:t xml:space="preserve">https://doi.org/10.1038/srep32328</w:t>
        </w:r>
      </w:hyperlink>
      <w:r>
        <w:t xml:space="preserve">.</w:t>
      </w:r>
    </w:p>
    <w:bookmarkEnd w:id="430"/>
    <w:bookmarkStart w:id="431" w:name="ref-Hebb49"/>
    <w:p>
      <w:pPr>
        <w:pStyle w:val="Bibliography"/>
      </w:pPr>
      <w:r>
        <w:t xml:space="preserve">Hebb, D. O. 1949.</w:t>
      </w:r>
      <w:r>
        <w:t xml:space="preserve"> </w:t>
      </w:r>
      <w:r>
        <w:rPr>
          <w:i/>
        </w:rPr>
        <w:t xml:space="preserve">The Organization of Behavior</w:t>
      </w:r>
      <w:r>
        <w:t xml:space="preserve">. New York: Wiley.</w:t>
      </w:r>
    </w:p>
    <w:bookmarkEnd w:id="431"/>
    <w:bookmarkStart w:id="433"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432">
        <w:r>
          <w:rPr>
            <w:rStyle w:val="Hyperlink"/>
          </w:rPr>
          <w:t xml:space="preserve">https://doi.org/10.1038/nrn915</w:t>
        </w:r>
      </w:hyperlink>
      <w:r>
        <w:t xml:space="preserve">.</w:t>
      </w:r>
    </w:p>
    <w:bookmarkEnd w:id="433"/>
    <w:bookmarkStart w:id="435"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434">
        <w:r>
          <w:rPr>
            <w:rStyle w:val="Hyperlink"/>
          </w:rPr>
          <w:t xml:space="preserve">https://doi.org/10.1113/jphysiol.1952.sp004764</w:t>
        </w:r>
      </w:hyperlink>
      <w:r>
        <w:t xml:space="preserve">.</w:t>
      </w:r>
    </w:p>
    <w:bookmarkEnd w:id="435"/>
    <w:bookmarkStart w:id="437"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436">
        <w:r>
          <w:rPr>
            <w:rStyle w:val="Hyperlink"/>
          </w:rPr>
          <w:t xml:space="preserve">https://doi.org/10.1521/pedi.2013.27.3.270</w:t>
        </w:r>
      </w:hyperlink>
      <w:r>
        <w:t xml:space="preserve">.</w:t>
      </w:r>
    </w:p>
    <w:bookmarkEnd w:id="437"/>
    <w:bookmarkStart w:id="439"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438">
        <w:r>
          <w:rPr>
            <w:rStyle w:val="Hyperlink"/>
          </w:rPr>
          <w:t xml:space="preserve">http://www.ncbi.nlm.nih.gov/pubmed/10439501</w:t>
        </w:r>
      </w:hyperlink>
      <w:r>
        <w:t xml:space="preserve">.</w:t>
      </w:r>
    </w:p>
    <w:bookmarkEnd w:id="439"/>
    <w:bookmarkStart w:id="440" w:name="ref-Hull43"/>
    <w:p>
      <w:pPr>
        <w:pStyle w:val="Bibliography"/>
      </w:pPr>
      <w:r>
        <w:t xml:space="preserve">Hull, C. L. 1943.</w:t>
      </w:r>
      <w:r>
        <w:t xml:space="preserve"> </w:t>
      </w:r>
      <w:r>
        <w:rPr>
          <w:i/>
        </w:rPr>
        <w:t xml:space="preserve">Principles of Behavior</w:t>
      </w:r>
      <w:r>
        <w:t xml:space="preserve">. Appleton.</w:t>
      </w:r>
    </w:p>
    <w:bookmarkEnd w:id="440"/>
    <w:bookmarkStart w:id="442" w:name="ref-IacoboniDapretto06"/>
    <w:p>
      <w:pPr>
        <w:pStyle w:val="Bibliography"/>
      </w:pPr>
      <w:r>
        <w:t xml:space="preserve">Iacoboni, Marco, and Mirella Dapretto. 2006. “The Mirror Neuron System and the Consequences of Its Dysfunction.”</w:t>
      </w:r>
      <w:r>
        <w:t xml:space="preserve"> </w:t>
      </w:r>
      <w:r>
        <w:rPr>
          <w:i/>
        </w:rPr>
        <w:t xml:space="preserve">Nature Reviews Neuroscience</w:t>
      </w:r>
      <w:r>
        <w:t xml:space="preserve"> </w:t>
      </w:r>
      <w:r>
        <w:t xml:space="preserve">7 (12): 942–51.</w:t>
      </w:r>
      <w:r>
        <w:t xml:space="preserve"> </w:t>
      </w:r>
      <w:hyperlink r:id="rId441">
        <w:r>
          <w:rPr>
            <w:rStyle w:val="Hyperlink"/>
          </w:rPr>
          <w:t xml:space="preserve">https://doi.org/10.1038/nrn2024</w:t>
        </w:r>
      </w:hyperlink>
      <w:r>
        <w:t xml:space="preserve">.</w:t>
      </w:r>
    </w:p>
    <w:bookmarkEnd w:id="442"/>
    <w:bookmarkStart w:id="443"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443"/>
    <w:bookmarkStart w:id="444"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444"/>
    <w:bookmarkStart w:id="445"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445"/>
    <w:bookmarkStart w:id="447" w:name="ref-Janis72"/>
    <w:p>
      <w:pPr>
        <w:pStyle w:val="Bibliography"/>
      </w:pPr>
      <w:r>
        <w:t xml:space="preserve">Janis, Irving L. 1972.</w:t>
      </w:r>
      <w:r>
        <w:t xml:space="preserve"> </w:t>
      </w:r>
      <w:r>
        <w:rPr>
          <w:i/>
        </w:rPr>
        <w:t xml:space="preserve">Victims of Groupthink; a Psychological Study of Foreign-Policy Decisions and Fiascoes</w:t>
      </w:r>
      <w:r>
        <w:t xml:space="preserve">. Boston, Houghton, Mifflin.</w:t>
      </w:r>
      <w:r>
        <w:t xml:space="preserve"> </w:t>
      </w:r>
      <w:hyperlink r:id="rId446">
        <w:r>
          <w:rPr>
            <w:rStyle w:val="Hyperlink"/>
          </w:rPr>
          <w:t xml:space="preserve">http://archive.org/details/victimsofgroupth0000jani</w:t>
        </w:r>
      </w:hyperlink>
      <w:r>
        <w:t xml:space="preserve">.</w:t>
      </w:r>
    </w:p>
    <w:bookmarkEnd w:id="447"/>
    <w:bookmarkStart w:id="449"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448">
        <w:r>
          <w:rPr>
            <w:rStyle w:val="Hyperlink"/>
          </w:rPr>
          <w:t xml:space="preserve">http://www.ingentaconnect.com/content/tandf/teta/2008/00000020/00000003/art00004</w:t>
        </w:r>
      </w:hyperlink>
      <w:r>
        <w:t xml:space="preserve">.</w:t>
      </w:r>
    </w:p>
    <w:bookmarkEnd w:id="449"/>
    <w:bookmarkStart w:id="451" w:name="ref-Johnson94a"/>
    <w:p>
      <w:pPr>
        <w:pStyle w:val="Bibliography"/>
      </w:pPr>
      <w:r>
        <w:t xml:space="preserve">Johnson, John A. 1994. “Clarification of Factor Five with the help of the AB5C Model.”</w:t>
      </w:r>
      <w:r>
        <w:t xml:space="preserve"> </w:t>
      </w:r>
      <w:r>
        <w:rPr>
          <w:i/>
        </w:rPr>
        <w:t xml:space="preserve">European Journal of Personality</w:t>
      </w:r>
      <w:r>
        <w:t xml:space="preserve"> </w:t>
      </w:r>
      <w:r>
        <w:t xml:space="preserve">8 (4): 311–34.</w:t>
      </w:r>
      <w:r>
        <w:t xml:space="preserve"> </w:t>
      </w:r>
      <w:hyperlink r:id="rId450">
        <w:r>
          <w:rPr>
            <w:rStyle w:val="Hyperlink"/>
          </w:rPr>
          <w:t xml:space="preserve">https://doi.org/10.1002/per.2410080408</w:t>
        </w:r>
      </w:hyperlink>
      <w:r>
        <w:t xml:space="preserve">.</w:t>
      </w:r>
    </w:p>
    <w:bookmarkEnd w:id="451"/>
    <w:bookmarkStart w:id="452" w:name="ref-JonesNisbett71"/>
    <w:p>
      <w:pPr>
        <w:pStyle w:val="Bibliography"/>
      </w:pPr>
      <w:r>
        <w:t xml:space="preserve">Jones, Edward E., and Richard E. Nisbett. 1971. “The Actor and the Observer: Divergent Perceptions of the Causes of Behavior.” In</w:t>
      </w:r>
      <w:r>
        <w:t xml:space="preserve"> </w:t>
      </w:r>
      <w:r>
        <w:rPr>
          <w:i/>
        </w:rPr>
        <w:t xml:space="preserve">Attribution: Perceiving the Causes of Behavior</w:t>
      </w:r>
      <w:r>
        <w:t xml:space="preserve">, 79–94. Hillsdale, NJ, US: Lawrence Erlbaum Associates, Inc.</w:t>
      </w:r>
    </w:p>
    <w:bookmarkEnd w:id="452"/>
    <w:bookmarkStart w:id="454" w:name="ref-Jones09a"/>
    <w:p>
      <w:pPr>
        <w:pStyle w:val="Bibliography"/>
      </w:pPr>
      <w:r>
        <w:t xml:space="preserve">Jones, Susan S. 2009. “The Development of Imitation in Infancy.”</w:t>
      </w:r>
      <w:r>
        <w:t xml:space="preserve"> </w:t>
      </w:r>
      <w:r>
        <w:rPr>
          <w:i/>
        </w:rPr>
        <w:t xml:space="preserve">Philosophical Transactions of the Royal Society B: Biological Sciences</w:t>
      </w:r>
      <w:r>
        <w:t xml:space="preserve"> </w:t>
      </w:r>
      <w:r>
        <w:t xml:space="preserve">364 (1528): 2325–35.</w:t>
      </w:r>
      <w:r>
        <w:t xml:space="preserve"> </w:t>
      </w:r>
      <w:hyperlink r:id="rId453">
        <w:r>
          <w:rPr>
            <w:rStyle w:val="Hyperlink"/>
          </w:rPr>
          <w:t xml:space="preserve">https://doi.org/10.1098/rstb.2009.0045</w:t>
        </w:r>
      </w:hyperlink>
      <w:r>
        <w:t xml:space="preserve">.</w:t>
      </w:r>
    </w:p>
    <w:bookmarkEnd w:id="454"/>
    <w:bookmarkStart w:id="456"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455">
        <w:r>
          <w:rPr>
            <w:rStyle w:val="Hyperlink"/>
          </w:rPr>
          <w:t xml:space="preserve">https://doi.org/10.1016/j.neuron.2008.07.002</w:t>
        </w:r>
      </w:hyperlink>
      <w:r>
        <w:t xml:space="preserve">.</w:t>
      </w:r>
    </w:p>
    <w:bookmarkEnd w:id="456"/>
    <w:bookmarkStart w:id="457"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457"/>
    <w:bookmarkStart w:id="458"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458"/>
    <w:bookmarkStart w:id="460"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459">
        <w:r>
          <w:rPr>
            <w:rStyle w:val="Hyperlink"/>
          </w:rPr>
          <w:t xml:space="preserve">https://doi.org/10.1375/twin.8.3.201</w:t>
        </w:r>
      </w:hyperlink>
      <w:r>
        <w:t xml:space="preserve">.</w:t>
      </w:r>
    </w:p>
    <w:bookmarkEnd w:id="460"/>
    <w:bookmarkStart w:id="461"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461"/>
    <w:bookmarkStart w:id="463"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462">
        <w:r>
          <w:rPr>
            <w:rStyle w:val="Hyperlink"/>
          </w:rPr>
          <w:t xml:space="preserve">https://doi.org/10.1038/s41593-019-0467-3</w:t>
        </w:r>
      </w:hyperlink>
      <w:r>
        <w:t xml:space="preserve">.</w:t>
      </w:r>
    </w:p>
    <w:bookmarkEnd w:id="463"/>
    <w:bookmarkStart w:id="465"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464">
        <w:r>
          <w:rPr>
            <w:rStyle w:val="Hyperlink"/>
          </w:rPr>
          <w:t xml:space="preserve">https://doi.org/10.1038/nrn.2016.22</w:t>
        </w:r>
      </w:hyperlink>
      <w:r>
        <w:t xml:space="preserve">.</w:t>
      </w:r>
    </w:p>
    <w:bookmarkEnd w:id="465"/>
    <w:bookmarkStart w:id="467"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466">
        <w:r>
          <w:rPr>
            <w:rStyle w:val="Hyperlink"/>
          </w:rPr>
          <w:t xml:space="preserve">https://doi.org/10.1080/00405847709542675</w:t>
        </w:r>
      </w:hyperlink>
      <w:r>
        <w:t xml:space="preserve">.</w:t>
      </w:r>
    </w:p>
    <w:bookmarkEnd w:id="467"/>
    <w:bookmarkStart w:id="468"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468"/>
    <w:bookmarkStart w:id="470"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469">
        <w:r>
          <w:rPr>
            <w:rStyle w:val="Hyperlink"/>
          </w:rPr>
          <w:t xml:space="preserve">https://doi.org/10.1007/s10519-004-3876-2</w:t>
        </w:r>
      </w:hyperlink>
      <w:r>
        <w:t xml:space="preserve">.</w:t>
      </w:r>
    </w:p>
    <w:bookmarkEnd w:id="470"/>
    <w:bookmarkStart w:id="472"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71">
        <w:r>
          <w:rPr>
            <w:rStyle w:val="Hyperlink"/>
          </w:rPr>
          <w:t xml:space="preserve">http://papers.nips.cc/paper/4824-imagenet-classification-with-deep-convolutional-neural-networks.pdf</w:t>
        </w:r>
      </w:hyperlink>
      <w:r>
        <w:t xml:space="preserve">.</w:t>
      </w:r>
    </w:p>
    <w:bookmarkEnd w:id="472"/>
    <w:bookmarkStart w:id="474"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73">
        <w:r>
          <w:rPr>
            <w:rStyle w:val="Hyperlink"/>
          </w:rPr>
          <w:t xml:space="preserve">http://www.ncbi.nlm.nih.gov/pubmed/4997822</w:t>
        </w:r>
      </w:hyperlink>
      <w:r>
        <w:t xml:space="preserve">.</w:t>
      </w:r>
    </w:p>
    <w:bookmarkEnd w:id="474"/>
    <w:bookmarkStart w:id="475"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475"/>
    <w:bookmarkStart w:id="477"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476">
        <w:r>
          <w:rPr>
            <w:rStyle w:val="Hyperlink"/>
          </w:rPr>
          <w:t xml:space="preserve">https://doi.org/10.1038/nrn.2016.150</w:t>
        </w:r>
      </w:hyperlink>
      <w:r>
        <w:t xml:space="preserve">.</w:t>
      </w:r>
    </w:p>
    <w:bookmarkEnd w:id="477"/>
    <w:bookmarkStart w:id="479"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78">
        <w:r>
          <w:rPr>
            <w:rStyle w:val="Hyperlink"/>
          </w:rPr>
          <w:t xml:space="preserve">https://doi.org/10.1016/j.tics.2006.09.001</w:t>
        </w:r>
      </w:hyperlink>
      <w:r>
        <w:t xml:space="preserve">.</w:t>
      </w:r>
    </w:p>
    <w:bookmarkEnd w:id="479"/>
    <w:bookmarkStart w:id="481" w:name="ref-LamonNeumannGruberEtAl17"/>
    <w:p>
      <w:pPr>
        <w:pStyle w:val="Bibliography"/>
      </w:pPr>
      <w:r>
        <w:t xml:space="preserve">Lamon, Noemie, Christof Neumann, Thibaud Gruber, and Klaus Zuberbühler. 2017. “Kin-Based Cultural Transmission of Tool Use in Wild Chimpanzees.”</w:t>
      </w:r>
      <w:r>
        <w:t xml:space="preserve"> </w:t>
      </w:r>
      <w:r>
        <w:rPr>
          <w:i/>
        </w:rPr>
        <w:t xml:space="preserve">Science Advances</w:t>
      </w:r>
      <w:r>
        <w:t xml:space="preserve"> </w:t>
      </w:r>
      <w:r>
        <w:t xml:space="preserve">3 (4): e1602750.</w:t>
      </w:r>
      <w:r>
        <w:t xml:space="preserve"> </w:t>
      </w:r>
      <w:hyperlink r:id="rId480">
        <w:r>
          <w:rPr>
            <w:rStyle w:val="Hyperlink"/>
          </w:rPr>
          <w:t xml:space="preserve">https://doi.org/10.1126/sciadv.1602750</w:t>
        </w:r>
      </w:hyperlink>
      <w:r>
        <w:t xml:space="preserve">.</w:t>
      </w:r>
    </w:p>
    <w:bookmarkEnd w:id="481"/>
    <w:bookmarkStart w:id="483"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482">
        <w:r>
          <w:rPr>
            <w:rStyle w:val="Hyperlink"/>
          </w:rPr>
          <w:t xml:space="preserve">https://doi.org/10.1017/CBO9780511815355</w:t>
        </w:r>
      </w:hyperlink>
      <w:r>
        <w:t xml:space="preserve">.</w:t>
      </w:r>
    </w:p>
    <w:bookmarkEnd w:id="483"/>
    <w:bookmarkStart w:id="485"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84">
        <w:r>
          <w:rPr>
            <w:rStyle w:val="Hyperlink"/>
          </w:rPr>
          <w:t xml:space="preserve">https://doi.org/10.1038/nature14539</w:t>
        </w:r>
      </w:hyperlink>
      <w:r>
        <w:t xml:space="preserve">.</w:t>
      </w:r>
    </w:p>
    <w:bookmarkEnd w:id="485"/>
    <w:bookmarkStart w:id="486"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486"/>
    <w:bookmarkStart w:id="488"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487">
        <w:r>
          <w:rPr>
            <w:rStyle w:val="Hyperlink"/>
          </w:rPr>
          <w:t xml:space="preserve">http://www.ncbi.nlm.nih.gov/pubmed/12021764</w:t>
        </w:r>
      </w:hyperlink>
      <w:r>
        <w:t xml:space="preserve">.</w:t>
      </w:r>
    </w:p>
    <w:bookmarkEnd w:id="488"/>
    <w:bookmarkStart w:id="490"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489">
        <w:r>
          <w:rPr>
            <w:rStyle w:val="Hyperlink"/>
          </w:rPr>
          <w:t xml:space="preserve">https://doi.org/10.1093/brain/106.3.623</w:t>
        </w:r>
      </w:hyperlink>
      <w:r>
        <w:t xml:space="preserve">.</w:t>
      </w:r>
    </w:p>
    <w:bookmarkEnd w:id="490"/>
    <w:bookmarkStart w:id="492"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491">
        <w:r>
          <w:rPr>
            <w:rStyle w:val="Hyperlink"/>
          </w:rPr>
          <w:t xml:space="preserve">https://doi.org/10.15585/mmwr.mm6506a1</w:t>
        </w:r>
      </w:hyperlink>
      <w:r>
        <w:t xml:space="preserve">.</w:t>
      </w:r>
    </w:p>
    <w:bookmarkEnd w:id="492"/>
    <w:bookmarkStart w:id="494"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493">
        <w:r>
          <w:rPr>
            <w:rStyle w:val="Hyperlink"/>
          </w:rPr>
          <w:t xml:space="preserve">https://doi.org/10.1016/S0022-5371(74)80011-3</w:t>
        </w:r>
      </w:hyperlink>
      <w:r>
        <w:t xml:space="preserve">.</w:t>
      </w:r>
    </w:p>
    <w:bookmarkEnd w:id="494"/>
    <w:bookmarkStart w:id="496"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495">
        <w:r>
          <w:rPr>
            <w:rStyle w:val="Hyperlink"/>
          </w:rPr>
          <w:t xml:space="preserve">https://doi.org/10.1037/0033-295X.103.1.143</w:t>
        </w:r>
      </w:hyperlink>
      <w:r>
        <w:t xml:space="preserve">.</w:t>
      </w:r>
    </w:p>
    <w:bookmarkEnd w:id="496"/>
    <w:bookmarkStart w:id="498"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497">
        <w:r>
          <w:rPr>
            <w:rStyle w:val="Hyperlink"/>
          </w:rPr>
          <w:t xml:space="preserve">http://www.ncbi.nlm.nih.gov/pubmed/9384378</w:t>
        </w:r>
      </w:hyperlink>
      <w:r>
        <w:t xml:space="preserve">.</w:t>
      </w:r>
    </w:p>
    <w:bookmarkEnd w:id="498"/>
    <w:bookmarkStart w:id="500"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499">
        <w:r>
          <w:rPr>
            <w:rStyle w:val="Hyperlink"/>
          </w:rPr>
          <w:t xml:space="preserve">http://www.ncbi.nlm.nih.gov/pubmed/2034749</w:t>
        </w:r>
      </w:hyperlink>
      <w:r>
        <w:t xml:space="preserve">.</w:t>
      </w:r>
    </w:p>
    <w:bookmarkEnd w:id="500"/>
    <w:bookmarkStart w:id="501"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501"/>
    <w:bookmarkStart w:id="503"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502">
        <w:r>
          <w:rPr>
            <w:rStyle w:val="Hyperlink"/>
          </w:rPr>
          <w:t xml:space="preserve">http://www.ncbi.nlm.nih.gov/pubmed/20727864</w:t>
        </w:r>
      </w:hyperlink>
      <w:r>
        <w:t xml:space="preserve">.</w:t>
      </w:r>
    </w:p>
    <w:bookmarkEnd w:id="503"/>
    <w:bookmarkStart w:id="505" w:name="ref-Malle06"/>
    <w:p>
      <w:pPr>
        <w:pStyle w:val="Bibliography"/>
      </w:pPr>
      <w:r>
        <w:t xml:space="preserve">Malle, Bertram F. 2006. “The Actor-Observer Asymmetry in Attribution: A (Surprising) Meta-Analysis.”</w:t>
      </w:r>
      <w:r>
        <w:t xml:space="preserve"> </w:t>
      </w:r>
      <w:r>
        <w:rPr>
          <w:i/>
        </w:rPr>
        <w:t xml:space="preserve">Psychological Bulletin</w:t>
      </w:r>
      <w:r>
        <w:t xml:space="preserve"> </w:t>
      </w:r>
      <w:r>
        <w:t xml:space="preserve">132 (6): 895–919.</w:t>
      </w:r>
      <w:r>
        <w:t xml:space="preserve"> </w:t>
      </w:r>
      <w:hyperlink r:id="rId504">
        <w:r>
          <w:rPr>
            <w:rStyle w:val="Hyperlink"/>
          </w:rPr>
          <w:t xml:space="preserve">https://doi.org/10.1037/0033-2909.132.6.895</w:t>
        </w:r>
      </w:hyperlink>
      <w:r>
        <w:t xml:space="preserve">.</w:t>
      </w:r>
    </w:p>
    <w:bookmarkEnd w:id="505"/>
    <w:bookmarkStart w:id="506"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506"/>
    <w:bookmarkStart w:id="508"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507">
        <w:r>
          <w:rPr>
            <w:rStyle w:val="Hyperlink"/>
          </w:rPr>
          <w:t xml:space="preserve">https://doi.org/10.1098/rstb.1971.0078</w:t>
        </w:r>
      </w:hyperlink>
      <w:r>
        <w:t xml:space="preserve">.</w:t>
      </w:r>
    </w:p>
    <w:bookmarkEnd w:id="508"/>
    <w:bookmarkStart w:id="509"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509"/>
    <w:bookmarkStart w:id="511"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510">
        <w:r>
          <w:rPr>
            <w:rStyle w:val="Hyperlink"/>
          </w:rPr>
          <w:t xml:space="preserve">http://www.ncbi.nlm.nih.gov/pubmed/7624455</w:t>
        </w:r>
      </w:hyperlink>
      <w:r>
        <w:t xml:space="preserve">.</w:t>
      </w:r>
    </w:p>
    <w:bookmarkEnd w:id="511"/>
    <w:bookmarkStart w:id="512"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512"/>
    <w:bookmarkStart w:id="514" w:name="ref-McCraeCostaMartinEtAl04"/>
    <w:p>
      <w:pPr>
        <w:pStyle w:val="Bibliography"/>
      </w:pPr>
      <w:r>
        <w:t xml:space="preserve">McCrae, Robert R, Paul T Costa, Thomas A Martin, Valery E Oryol, Alexey A Rukavishnikov, Ivan G Senin, Martina Hrebickova, and Tomas Urbanek. 2004. “Consensual Validation of Personality Traits Across Cultures.”</w:t>
      </w:r>
      <w:r>
        <w:t xml:space="preserve"> </w:t>
      </w:r>
      <w:r>
        <w:rPr>
          <w:i/>
        </w:rPr>
        <w:t xml:space="preserve">Journal of Research in Personality</w:t>
      </w:r>
      <w:r>
        <w:t xml:space="preserve"> </w:t>
      </w:r>
      <w:r>
        <w:t xml:space="preserve">38 (2): 179–201.</w:t>
      </w:r>
      <w:r>
        <w:t xml:space="preserve"> </w:t>
      </w:r>
      <w:hyperlink r:id="rId513">
        <w:r>
          <w:rPr>
            <w:rStyle w:val="Hyperlink"/>
          </w:rPr>
          <w:t xml:space="preserve">https://doi.org/10.1016/S0092-6566(03)00056-4</w:t>
        </w:r>
      </w:hyperlink>
      <w:r>
        <w:t xml:space="preserve">.</w:t>
      </w:r>
    </w:p>
    <w:bookmarkEnd w:id="514"/>
    <w:bookmarkStart w:id="516" w:name="ref-McCraeCosta97"/>
    <w:p>
      <w:pPr>
        <w:pStyle w:val="Bibliography"/>
      </w:pPr>
      <w:r>
        <w:t xml:space="preserve">McCrae, R R, and P T Costa. 1997. “Personality Trait Structure as a Human Universal.”</w:t>
      </w:r>
      <w:r>
        <w:t xml:space="preserve"> </w:t>
      </w:r>
      <w:r>
        <w:rPr>
          <w:i/>
        </w:rPr>
        <w:t xml:space="preserve">The American Psychologist</w:t>
      </w:r>
      <w:r>
        <w:t xml:space="preserve"> </w:t>
      </w:r>
      <w:r>
        <w:t xml:space="preserve">52 (May).</w:t>
      </w:r>
      <w:r>
        <w:t xml:space="preserve"> </w:t>
      </w:r>
      <w:hyperlink r:id="rId515">
        <w:r>
          <w:rPr>
            <w:rStyle w:val="Hyperlink"/>
          </w:rPr>
          <w:t xml:space="preserve">http://www.ncbi.nlm.nih.gov/pubmed/9145021</w:t>
        </w:r>
      </w:hyperlink>
      <w:r>
        <w:t xml:space="preserve">.</w:t>
      </w:r>
    </w:p>
    <w:bookmarkEnd w:id="516"/>
    <w:bookmarkStart w:id="517"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517"/>
    <w:bookmarkStart w:id="519" w:name="ref-MichaelsonMunakata20"/>
    <w:p>
      <w:pPr>
        <w:pStyle w:val="Bibliography"/>
      </w:pPr>
      <w:r>
        <w:t xml:space="preserve">Michaelson, Laura E., and Yuko Munakata. 2020. “Same Data Set, Different Conclusions: Preschool Delay of Gratification Predicts Later Behavioral Outcomes in a Preregistered Study.”</w:t>
      </w:r>
      <w:r>
        <w:t xml:space="preserve"> </w:t>
      </w:r>
      <w:r>
        <w:rPr>
          <w:i/>
        </w:rPr>
        <w:t xml:space="preserve">Psychological Science</w:t>
      </w:r>
      <w:r>
        <w:t xml:space="preserve"> </w:t>
      </w:r>
      <w:r>
        <w:t xml:space="preserve">31 (2): 193–201.</w:t>
      </w:r>
      <w:r>
        <w:t xml:space="preserve"> </w:t>
      </w:r>
      <w:hyperlink r:id="rId518">
        <w:r>
          <w:rPr>
            <w:rStyle w:val="Hyperlink"/>
          </w:rPr>
          <w:t xml:space="preserve">https://doi.org/10.1177/0956797619896270</w:t>
        </w:r>
      </w:hyperlink>
      <w:r>
        <w:t xml:space="preserve">.</w:t>
      </w:r>
    </w:p>
    <w:bookmarkEnd w:id="519"/>
    <w:bookmarkStart w:id="521" w:name="ref-MillerRoss75"/>
    <w:p>
      <w:pPr>
        <w:pStyle w:val="Bibliography"/>
      </w:pPr>
      <w:r>
        <w:t xml:space="preserve">Miller, Dale T., and Michael Ross. 1975. “Self-Serving Biases in the Attribution of Causality: Fact or Fiction?”</w:t>
      </w:r>
      <w:r>
        <w:t xml:space="preserve"> </w:t>
      </w:r>
      <w:r>
        <w:rPr>
          <w:i/>
        </w:rPr>
        <w:t xml:space="preserve">Psychological Bulletin</w:t>
      </w:r>
      <w:r>
        <w:t xml:space="preserve"> </w:t>
      </w:r>
      <w:r>
        <w:t xml:space="preserve">82 (2): 213–25.</w:t>
      </w:r>
      <w:r>
        <w:t xml:space="preserve"> </w:t>
      </w:r>
      <w:hyperlink r:id="rId520">
        <w:r>
          <w:rPr>
            <w:rStyle w:val="Hyperlink"/>
          </w:rPr>
          <w:t xml:space="preserve">https://doi.org/10.1037/h0076486</w:t>
        </w:r>
      </w:hyperlink>
      <w:r>
        <w:t xml:space="preserve">.</w:t>
      </w:r>
    </w:p>
    <w:bookmarkEnd w:id="521"/>
    <w:bookmarkStart w:id="523"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522">
        <w:r>
          <w:rPr>
            <w:rStyle w:val="Hyperlink"/>
          </w:rPr>
          <w:t xml:space="preserve">http://www.ncbi.nlm.nih.gov/pubmed/8290960</w:t>
        </w:r>
      </w:hyperlink>
      <w:r>
        <w:t xml:space="preserve">.</w:t>
      </w:r>
    </w:p>
    <w:bookmarkEnd w:id="523"/>
    <w:bookmarkStart w:id="524"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524"/>
    <w:bookmarkStart w:id="526"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525">
        <w:r>
          <w:rPr>
            <w:rStyle w:val="Hyperlink"/>
          </w:rPr>
          <w:t xml:space="preserve">http://www.ncbi.nlm.nih.gov/pubmed/8022966</w:t>
        </w:r>
      </w:hyperlink>
      <w:r>
        <w:t xml:space="preserve">.</w:t>
      </w:r>
    </w:p>
    <w:bookmarkEnd w:id="526"/>
    <w:bookmarkStart w:id="527" w:name="ref-Mischel68"/>
    <w:p>
      <w:pPr>
        <w:pStyle w:val="Bibliography"/>
      </w:pPr>
      <w:r>
        <w:t xml:space="preserve">Mischel, Walter. 1968.</w:t>
      </w:r>
      <w:r>
        <w:t xml:space="preserve"> </w:t>
      </w:r>
      <w:r>
        <w:rPr>
          <w:i/>
        </w:rPr>
        <w:t xml:space="preserve">Personality and Assessment</w:t>
      </w:r>
      <w:r>
        <w:t xml:space="preserve">. Psychology Press.</w:t>
      </w:r>
    </w:p>
    <w:bookmarkEnd w:id="527"/>
    <w:bookmarkStart w:id="529" w:name="ref-MischelEbbesenRaskoffZeiss72"/>
    <w:p>
      <w:pPr>
        <w:pStyle w:val="Bibliography"/>
      </w:pPr>
      <w:r>
        <w:t xml:space="preserve">Mischel, Walter, Ebbe B. Ebbesen, and Antonette Raskoff Zeiss. 1972. “Cognitive and Attentional Mechanisms in Delay of Gratification.”</w:t>
      </w:r>
      <w:r>
        <w:t xml:space="preserve"> </w:t>
      </w:r>
      <w:r>
        <w:rPr>
          <w:i/>
        </w:rPr>
        <w:t xml:space="preserve">Journal of Personality and Social Psychology</w:t>
      </w:r>
      <w:r>
        <w:t xml:space="preserve"> </w:t>
      </w:r>
      <w:r>
        <w:t xml:space="preserve">21 (2): 204–18.</w:t>
      </w:r>
      <w:r>
        <w:t xml:space="preserve"> </w:t>
      </w:r>
      <w:hyperlink r:id="rId528">
        <w:r>
          <w:rPr>
            <w:rStyle w:val="Hyperlink"/>
          </w:rPr>
          <w:t xml:space="preserve">https://doi.org/10.1037/h0032198</w:t>
        </w:r>
      </w:hyperlink>
      <w:r>
        <w:t xml:space="preserve">.</w:t>
      </w:r>
    </w:p>
    <w:bookmarkEnd w:id="529"/>
    <w:bookmarkStart w:id="530" w:name="ref-MischelShodaRodriguez89"/>
    <w:p>
      <w:pPr>
        <w:pStyle w:val="Bibliography"/>
      </w:pPr>
      <w:r>
        <w:t xml:space="preserve">Mischel, W., Y. Shoda, and M. L. Rodriguez. 1989. “Delay of Gratification in Children.”</w:t>
      </w:r>
      <w:r>
        <w:t xml:space="preserve"> </w:t>
      </w:r>
      <w:r>
        <w:rPr>
          <w:i/>
        </w:rPr>
        <w:t xml:space="preserve">Science</w:t>
      </w:r>
      <w:r>
        <w:t xml:space="preserve"> </w:t>
      </w:r>
      <w:r>
        <w:t xml:space="preserve">244 (January): 933–38.</w:t>
      </w:r>
    </w:p>
    <w:bookmarkEnd w:id="530"/>
    <w:bookmarkStart w:id="532"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531">
        <w:r>
          <w:rPr>
            <w:rStyle w:val="Hyperlink"/>
          </w:rPr>
          <w:t xml:space="preserve">http://www.ncbi.nlm.nih.gov/pubmed/14962397</w:t>
        </w:r>
      </w:hyperlink>
      <w:r>
        <w:t xml:space="preserve">.</w:t>
      </w:r>
    </w:p>
    <w:bookmarkEnd w:id="532"/>
    <w:bookmarkStart w:id="534" w:name="ref-MiyakeKost-SmithFinkelsteinEtAl10"/>
    <w:p>
      <w:pPr>
        <w:pStyle w:val="Bibliography"/>
      </w:pPr>
      <w:r>
        <w:t xml:space="preserve">Miyake, Akira, Lauren E. Kost-Smith, Noah D. Finkelstein, Steven J. Pollock, Geoffrey L. Cohen, and Tiffany A. Ito. 2010. “Reducing the Gender Achievement Gap in College Science: A Classroom Study of Values Affirmation.”</w:t>
      </w:r>
      <w:r>
        <w:t xml:space="preserve"> </w:t>
      </w:r>
      <w:r>
        <w:rPr>
          <w:i/>
        </w:rPr>
        <w:t xml:space="preserve">Science</w:t>
      </w:r>
      <w:r>
        <w:t xml:space="preserve"> </w:t>
      </w:r>
      <w:r>
        <w:t xml:space="preserve">330 (6008): 1234–7.</w:t>
      </w:r>
      <w:r>
        <w:t xml:space="preserve"> </w:t>
      </w:r>
      <w:hyperlink r:id="rId533">
        <w:r>
          <w:rPr>
            <w:rStyle w:val="Hyperlink"/>
          </w:rPr>
          <w:t xml:space="preserve">https://doi.org/10.1126/science.1195996</w:t>
        </w:r>
      </w:hyperlink>
      <w:r>
        <w:t xml:space="preserve">.</w:t>
      </w:r>
    </w:p>
    <w:bookmarkEnd w:id="534"/>
    <w:bookmarkStart w:id="536"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535">
        <w:r>
          <w:rPr>
            <w:rStyle w:val="Hyperlink"/>
          </w:rPr>
          <w:t xml:space="preserve">http://www.ncbi.nlm.nih.gov/pubmed/25719670</w:t>
        </w:r>
      </w:hyperlink>
      <w:r>
        <w:t xml:space="preserve">.</w:t>
      </w:r>
    </w:p>
    <w:bookmarkEnd w:id="536"/>
    <w:bookmarkStart w:id="537" w:name="ref-MollickHazyKruegerEtAlInPress"/>
    <w:p>
      <w:pPr>
        <w:pStyle w:val="Bibliography"/>
      </w:pPr>
      <w:r>
        <w:t xml:space="preserve">Mollick, Jessica A., Thomas E. Hazy, Kai A. Krueger, Ananta Nair, Prescott Mackie, Seth A. Herd, and R. C. O’Reilly. n.d. “A Systems-Neuroscience Model of Phasic Dopamine.”</w:t>
      </w:r>
    </w:p>
    <w:bookmarkEnd w:id="537"/>
    <w:bookmarkStart w:id="539"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538">
        <w:r>
          <w:rPr>
            <w:rStyle w:val="Hyperlink"/>
          </w:rPr>
          <w:t xml:space="preserve">http://www.ncbi.nlm.nih.gov/pubmed/8774460</w:t>
        </w:r>
      </w:hyperlink>
      <w:r>
        <w:t xml:space="preserve">.</w:t>
      </w:r>
    </w:p>
    <w:bookmarkEnd w:id="539"/>
    <w:bookmarkStart w:id="541"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540">
        <w:r>
          <w:rPr>
            <w:rStyle w:val="Hyperlink"/>
          </w:rPr>
          <w:t xml:space="preserve">https://doi.org/10.1098/rstb.2001.0945</w:t>
        </w:r>
      </w:hyperlink>
      <w:r>
        <w:t xml:space="preserve">.</w:t>
      </w:r>
    </w:p>
    <w:bookmarkEnd w:id="541"/>
    <w:bookmarkStart w:id="542"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542"/>
    <w:bookmarkStart w:id="544"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543">
        <w:r>
          <w:rPr>
            <w:rStyle w:val="Hyperlink"/>
          </w:rPr>
          <w:t xml:space="preserve">https://doi.org/10.2307/2183914</w:t>
        </w:r>
      </w:hyperlink>
      <w:r>
        <w:t xml:space="preserve">.</w:t>
      </w:r>
    </w:p>
    <w:bookmarkEnd w:id="544"/>
    <w:bookmarkStart w:id="545"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545"/>
    <w:bookmarkStart w:id="546"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546"/>
    <w:bookmarkStart w:id="548"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547">
        <w:r>
          <w:rPr>
            <w:rStyle w:val="Hyperlink"/>
          </w:rPr>
          <w:t xml:space="preserve">http://www.ncbi.nlm.nih.gov/pubmed/20181622</w:t>
        </w:r>
      </w:hyperlink>
      <w:r>
        <w:t xml:space="preserve">.</w:t>
      </w:r>
    </w:p>
    <w:bookmarkEnd w:id="548"/>
    <w:bookmarkStart w:id="549" w:name="ref-NisbettMasuda03"/>
    <w:p>
      <w:pPr>
        <w:pStyle w:val="Bibliography"/>
      </w:pPr>
      <w:r>
        <w:t xml:space="preserve">Nisbett, R. E., and T. Masuda. 2003. “Culture and Point of View.”</w:t>
      </w:r>
      <w:r>
        <w:t xml:space="preserve"> </w:t>
      </w:r>
      <w:r>
        <w:rPr>
          <w:i/>
        </w:rPr>
        <w:t xml:space="preserve">Proceedings of the National Academy of Sciences</w:t>
      </w:r>
      <w:r>
        <w:t xml:space="preserve"> </w:t>
      </w:r>
      <w:r>
        <w:t xml:space="preserve">100 (January): 11163–70.</w:t>
      </w:r>
    </w:p>
    <w:bookmarkEnd w:id="549"/>
    <w:bookmarkStart w:id="551"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550">
        <w:r>
          <w:rPr>
            <w:rStyle w:val="Hyperlink"/>
          </w:rPr>
          <w:t xml:space="preserve">http://www.ncbi.nlm.nih.gov/pubmed/14599236</w:t>
        </w:r>
      </w:hyperlink>
      <w:r>
        <w:t xml:space="preserve">.</w:t>
      </w:r>
    </w:p>
    <w:bookmarkEnd w:id="551"/>
    <w:bookmarkStart w:id="553" w:name="ref-NosekSmythHansenEtAl07"/>
    <w:p>
      <w:pPr>
        <w:pStyle w:val="Bibliography"/>
      </w:pPr>
      <w:r>
        <w:t xml:space="preserve">Nosek, Brian A., Frederick L. Smyth, Jeffrey J. Hansen, Thierry Devos, Nicole M. Lindner, Kate A. Ranganath, Colin Tucker Smith, et al. 2007. “Pervasiveness and Correlates of Implicit Attitudes and Stereotypes.”</w:t>
      </w:r>
      <w:r>
        <w:t xml:space="preserve"> </w:t>
      </w:r>
      <w:r>
        <w:rPr>
          <w:i/>
        </w:rPr>
        <w:t xml:space="preserve">European Review of Social Psychology</w:t>
      </w:r>
      <w:r>
        <w:t xml:space="preserve"> </w:t>
      </w:r>
      <w:r>
        <w:t xml:space="preserve">18 (1): 36–88.</w:t>
      </w:r>
      <w:r>
        <w:t xml:space="preserve"> </w:t>
      </w:r>
      <w:hyperlink r:id="rId552">
        <w:r>
          <w:rPr>
            <w:rStyle w:val="Hyperlink"/>
          </w:rPr>
          <w:t xml:space="preserve">https://doi.org/10.1080/10463280701489053</w:t>
        </w:r>
      </w:hyperlink>
      <w:r>
        <w:t xml:space="preserve">.</w:t>
      </w:r>
    </w:p>
    <w:bookmarkEnd w:id="553"/>
    <w:bookmarkStart w:id="555"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554">
        <w:r>
          <w:rPr>
            <w:rStyle w:val="Hyperlink"/>
          </w:rPr>
          <w:t xml:space="preserve">http://www.ncbi.nlm.nih.gov/pubmed/10731217</w:t>
        </w:r>
      </w:hyperlink>
      <w:r>
        <w:t xml:space="preserve">.</w:t>
      </w:r>
    </w:p>
    <w:bookmarkEnd w:id="555"/>
    <w:bookmarkStart w:id="557" w:name="ref-OReilly20"/>
    <w:p>
      <w:pPr>
        <w:pStyle w:val="Bibliography"/>
      </w:pPr>
      <w:r>
        <w:t xml:space="preserve">O’Reilly, Randall C. 2020. “Unraveling the Mysteries of Motivation.”</w:t>
      </w:r>
      <w:r>
        <w:t xml:space="preserve"> </w:t>
      </w:r>
      <w:r>
        <w:rPr>
          <w:i/>
        </w:rPr>
        <w:t xml:space="preserve">Trends in Cognitive Sciences</w:t>
      </w:r>
      <w:r>
        <w:t xml:space="preserve">, April.</w:t>
      </w:r>
      <w:r>
        <w:t xml:space="preserve"> </w:t>
      </w:r>
      <w:hyperlink r:id="rId556">
        <w:r>
          <w:rPr>
            <w:rStyle w:val="Hyperlink"/>
          </w:rPr>
          <w:t xml:space="preserve">https://doi.org/10.1016/j.tics.2020.03.001</w:t>
        </w:r>
      </w:hyperlink>
      <w:r>
        <w:t xml:space="preserve">.</w:t>
      </w:r>
    </w:p>
    <w:bookmarkEnd w:id="557"/>
    <w:bookmarkStart w:id="559" w:name="ref-OReillyRussinZolfagharEtAl20"/>
    <w:p>
      <w:pPr>
        <w:pStyle w:val="Bibliography"/>
      </w:pPr>
      <w:r>
        <w:t xml:space="preserve">O’Reilly, Randall C., Jacob L. Russin, Maryam Zolfaghar, and John Rohrlich. 2020. “Deep Predictive Learning in Neocortex and Pulvinar.”</w:t>
      </w:r>
      <w:r>
        <w:t xml:space="preserve"> </w:t>
      </w:r>
      <w:r>
        <w:rPr>
          <w:i/>
        </w:rPr>
        <w:t xml:space="preserve">arXiv:2006.14800 [Q-Bio]</w:t>
      </w:r>
      <w:r>
        <w:t xml:space="preserve">, June.</w:t>
      </w:r>
      <w:r>
        <w:t xml:space="preserve"> </w:t>
      </w:r>
      <w:hyperlink r:id="rId558">
        <w:r>
          <w:rPr>
            <w:rStyle w:val="Hyperlink"/>
          </w:rPr>
          <w:t xml:space="preserve">http://arxiv.org/abs/2006.14800</w:t>
        </w:r>
      </w:hyperlink>
      <w:r>
        <w:t xml:space="preserve">.</w:t>
      </w:r>
    </w:p>
    <w:bookmarkEnd w:id="559"/>
    <w:bookmarkStart w:id="561"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560">
        <w:r>
          <w:rPr>
            <w:rStyle w:val="Hyperlink"/>
          </w:rPr>
          <w:t xml:space="preserve">https://doi.org/10.1162/neco.1996.8.5.895</w:t>
        </w:r>
      </w:hyperlink>
      <w:r>
        <w:t xml:space="preserve">.</w:t>
      </w:r>
    </w:p>
    <w:bookmarkEnd w:id="561"/>
    <w:bookmarkStart w:id="563"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562">
        <w:r>
          <w:rPr>
            <w:rStyle w:val="Hyperlink"/>
          </w:rPr>
          <w:t xml:space="preserve">http://www.ncbi.nlm.nih.gov/pubmed/17023651</w:t>
        </w:r>
      </w:hyperlink>
      <w:r>
        <w:t xml:space="preserve">.</w:t>
      </w:r>
    </w:p>
    <w:bookmarkEnd w:id="563"/>
    <w:bookmarkStart w:id="565"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564">
        <w:r>
          <w:rPr>
            <w:rStyle w:val="Hyperlink"/>
          </w:rPr>
          <w:t xml:space="preserve">http://www.ncbi.nlm.nih.gov/pubmed/16378516</w:t>
        </w:r>
      </w:hyperlink>
      <w:r>
        <w:t xml:space="preserve">.</w:t>
      </w:r>
    </w:p>
    <w:bookmarkEnd w:id="565"/>
    <w:bookmarkStart w:id="566"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566"/>
    <w:bookmarkStart w:id="568"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567">
        <w:r>
          <w:rPr>
            <w:rStyle w:val="Hyperlink"/>
          </w:rPr>
          <w:t xml:space="preserve">http://ccnbook.colorado.edu</w:t>
        </w:r>
      </w:hyperlink>
      <w:r>
        <w:t xml:space="preserve">.</w:t>
      </w:r>
    </w:p>
    <w:bookmarkEnd w:id="568"/>
    <w:bookmarkStart w:id="570"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569">
        <w:r>
          <w:rPr>
            <w:rStyle w:val="Hyperlink"/>
          </w:rPr>
          <w:t xml:space="preserve">http://www.ncbi.nlm.nih.gov/pubmed/23554596</w:t>
        </w:r>
      </w:hyperlink>
      <w:r>
        <w:t xml:space="preserve">.</w:t>
      </w:r>
    </w:p>
    <w:bookmarkEnd w:id="570"/>
    <w:bookmarkStart w:id="572" w:name="ref-Paulhus91"/>
    <w:p>
      <w:pPr>
        <w:pStyle w:val="Bibliography"/>
      </w:pPr>
      <w:r>
        <w:t xml:space="preserve">Paulhus, Delroy L. 1991. “Measurement and Control of Response Bias.” In</w:t>
      </w:r>
      <w:r>
        <w:t xml:space="preserve"> </w:t>
      </w:r>
      <w:r>
        <w:rPr>
          <w:i/>
        </w:rPr>
        <w:t xml:space="preserve">Measures of Personality and Social Psychological Attitudes</w:t>
      </w:r>
      <w:r>
        <w:t xml:space="preserve">, 17–59. Measures of Social Psychological Attitudes, Vol. 1. San Diego, CA, US: Academic Press.</w:t>
      </w:r>
      <w:r>
        <w:t xml:space="preserve"> </w:t>
      </w:r>
      <w:hyperlink r:id="rId571">
        <w:r>
          <w:rPr>
            <w:rStyle w:val="Hyperlink"/>
          </w:rPr>
          <w:t xml:space="preserve">https://doi.org/10.1016/B978-0-12-590241-0.50006-X</w:t>
        </w:r>
      </w:hyperlink>
      <w:r>
        <w:t xml:space="preserve">.</w:t>
      </w:r>
    </w:p>
    <w:bookmarkEnd w:id="572"/>
    <w:bookmarkStart w:id="574" w:name="ref-Paulus14"/>
    <w:p>
      <w:pPr>
        <w:pStyle w:val="Bibliography"/>
      </w:pPr>
      <w:r>
        <w:t xml:space="preserve">Paulus, Markus. 2014. “How and Why Do Infants Imitate? An Ideomotor Approach to Social and Imitative Learning in Infancy (and Beyond).”</w:t>
      </w:r>
      <w:r>
        <w:t xml:space="preserve"> </w:t>
      </w:r>
      <w:r>
        <w:rPr>
          <w:i/>
        </w:rPr>
        <w:t xml:space="preserve">Psychonomic Bulletin &amp; Review</w:t>
      </w:r>
      <w:r>
        <w:t xml:space="preserve"> </w:t>
      </w:r>
      <w:r>
        <w:t xml:space="preserve">21 (5): 1139–56.</w:t>
      </w:r>
      <w:r>
        <w:t xml:space="preserve"> </w:t>
      </w:r>
      <w:hyperlink r:id="rId573">
        <w:r>
          <w:rPr>
            <w:rStyle w:val="Hyperlink"/>
          </w:rPr>
          <w:t xml:space="preserve">https://doi.org/10.3758/s13423-014-0598-1</w:t>
        </w:r>
      </w:hyperlink>
      <w:r>
        <w:t xml:space="preserve">.</w:t>
      </w:r>
    </w:p>
    <w:bookmarkEnd w:id="574"/>
    <w:bookmarkStart w:id="575" w:name="ref-PickeringGray99"/>
    <w:p>
      <w:pPr>
        <w:pStyle w:val="Bibliography"/>
      </w:pPr>
      <w:r>
        <w:t xml:space="preserve">Pickering, A D, and J A Gray. 1999. “Chapter 10: The Neuroscience of Personality.” In</w:t>
      </w:r>
      <w:r>
        <w:t xml:space="preserve"> </w:t>
      </w:r>
      <w:r>
        <w:rPr>
          <w:i/>
        </w:rPr>
        <w:t xml:space="preserve">Handbook of Personality: Theory and Research</w:t>
      </w:r>
      <w:r>
        <w:t xml:space="preserve">, edited by Lawrence A. Pervin and Oliver P. John, Second, 277–99. New York: The Guilford Press.</w:t>
      </w:r>
    </w:p>
    <w:bookmarkEnd w:id="575"/>
    <w:bookmarkStart w:id="577" w:name="ref-PincusAnsell03"/>
    <w:p>
      <w:pPr>
        <w:pStyle w:val="Bibliography"/>
      </w:pPr>
      <w:r>
        <w:t xml:space="preserve">Pincus, Aaron L., and Emily B. Ansell. 2003. “Interpersonal Theory of Personality.” In</w:t>
      </w:r>
      <w:r>
        <w:t xml:space="preserve"> </w:t>
      </w:r>
      <w:r>
        <w:rPr>
          <w:i/>
        </w:rPr>
        <w:t xml:space="preserve">Handbook of Psychology</w:t>
      </w:r>
      <w:r>
        <w:t xml:space="preserve">, 209–29. American Cancer Society.</w:t>
      </w:r>
      <w:r>
        <w:t xml:space="preserve"> </w:t>
      </w:r>
      <w:hyperlink r:id="rId576">
        <w:r>
          <w:rPr>
            <w:rStyle w:val="Hyperlink"/>
          </w:rPr>
          <w:t xml:space="preserve">https://doi.org/10.1002/0471264385.wei0509</w:t>
        </w:r>
      </w:hyperlink>
      <w:r>
        <w:t xml:space="preserve">.</w:t>
      </w:r>
    </w:p>
    <w:bookmarkEnd w:id="577"/>
    <w:bookmarkStart w:id="579"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578">
        <w:r>
          <w:rPr>
            <w:rStyle w:val="Hyperlink"/>
          </w:rPr>
          <w:t xml:space="preserve">https://doi.org/10.1038/mp.2014.105</w:t>
        </w:r>
      </w:hyperlink>
      <w:r>
        <w:t xml:space="preserve">.</w:t>
      </w:r>
    </w:p>
    <w:bookmarkEnd w:id="579"/>
    <w:bookmarkStart w:id="581" w:name="X6099e40efc937bfcb12a1ba743e31ae313b11d0"/>
    <w:p>
      <w:pPr>
        <w:pStyle w:val="Bibliography"/>
      </w:pPr>
      <w:r>
        <w:t xml:space="preserve">Podsakoff, Philip M., Scott B. MacKenzie, Jeong-Yeon Lee, and Nathan P. Podsakoff. 2003. “Common Method Biases in Behavioral Research: A Critical Review of the Literature and Recommended Remedies.”</w:t>
      </w:r>
      <w:r>
        <w:t xml:space="preserve"> </w:t>
      </w:r>
      <w:r>
        <w:rPr>
          <w:i/>
        </w:rPr>
        <w:t xml:space="preserve">Journal of Applied Psychology</w:t>
      </w:r>
      <w:r>
        <w:t xml:space="preserve"> </w:t>
      </w:r>
      <w:r>
        <w:t xml:space="preserve">88 (5): 879.</w:t>
      </w:r>
      <w:r>
        <w:t xml:space="preserve"> </w:t>
      </w:r>
      <w:hyperlink r:id="rId580">
        <w:r>
          <w:rPr>
            <w:rStyle w:val="Hyperlink"/>
          </w:rPr>
          <w:t xml:space="preserve">https://doi.org/10.1037/0021-9010.88.5.879</w:t>
        </w:r>
      </w:hyperlink>
      <w:r>
        <w:t xml:space="preserve">.</w:t>
      </w:r>
    </w:p>
    <w:bookmarkEnd w:id="581"/>
    <w:bookmarkStart w:id="582"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582"/>
    <w:bookmarkStart w:id="584"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583">
        <w:r>
          <w:rPr>
            <w:rStyle w:val="Hyperlink"/>
          </w:rPr>
          <w:t xml:space="preserve">https://doi.org/10.1038/tp.2015.96</w:t>
        </w:r>
      </w:hyperlink>
      <w:r>
        <w:t xml:space="preserve">.</w:t>
      </w:r>
    </w:p>
    <w:bookmarkEnd w:id="584"/>
    <w:bookmarkStart w:id="585" w:name="ref-Powers73"/>
    <w:p>
      <w:pPr>
        <w:pStyle w:val="Bibliography"/>
      </w:pPr>
      <w:r>
        <w:t xml:space="preserve">Powers, William T. 1973.</w:t>
      </w:r>
      <w:r>
        <w:t xml:space="preserve"> </w:t>
      </w:r>
      <w:r>
        <w:rPr>
          <w:i/>
        </w:rPr>
        <w:t xml:space="preserve">Behavior: The Control of Perception</w:t>
      </w:r>
      <w:r>
        <w:t xml:space="preserve">. Hawthorne.</w:t>
      </w:r>
    </w:p>
    <w:bookmarkEnd w:id="585"/>
    <w:bookmarkStart w:id="587"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586">
        <w:r>
          <w:rPr>
            <w:rStyle w:val="Hyperlink"/>
          </w:rPr>
          <w:t xml:space="preserve">http://www.ncbi.nlm.nih.gov/pubmed/17882236</w:t>
        </w:r>
      </w:hyperlink>
      <w:r>
        <w:t xml:space="preserve">.</w:t>
      </w:r>
    </w:p>
    <w:bookmarkEnd w:id="587"/>
    <w:bookmarkStart w:id="589"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588">
        <w:r>
          <w:rPr>
            <w:rStyle w:val="Hyperlink"/>
          </w:rPr>
          <w:t xml:space="preserve">https://doi.org/10.1038/nature03687</w:t>
        </w:r>
      </w:hyperlink>
      <w:r>
        <w:t xml:space="preserve">.</w:t>
      </w:r>
    </w:p>
    <w:bookmarkEnd w:id="589"/>
    <w:bookmarkStart w:id="590"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590"/>
    <w:bookmarkStart w:id="592"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591">
        <w:r>
          <w:rPr>
            <w:rStyle w:val="Hyperlink"/>
          </w:rPr>
          <w:t xml:space="preserve">http://www.ncbi.nlm.nih.gov/pubmed/20063964</w:t>
        </w:r>
      </w:hyperlink>
      <w:r>
        <w:t xml:space="preserve">.</w:t>
      </w:r>
    </w:p>
    <w:bookmarkEnd w:id="592"/>
    <w:bookmarkStart w:id="594"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593">
        <w:r>
          <w:rPr>
            <w:rStyle w:val="Hyperlink"/>
          </w:rPr>
          <w:t xml:space="preserve">https://doi.org/10.1126/science.6857280</w:t>
        </w:r>
      </w:hyperlink>
      <w:r>
        <w:t xml:space="preserve">.</w:t>
      </w:r>
    </w:p>
    <w:bookmarkEnd w:id="594"/>
    <w:bookmarkStart w:id="595"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595"/>
    <w:bookmarkStart w:id="596"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596"/>
    <w:bookmarkStart w:id="598"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597">
        <w:r>
          <w:rPr>
            <w:rStyle w:val="Hyperlink"/>
          </w:rPr>
          <w:t xml:space="preserve">http://www.ncbi.nlm.nih.gov/pubmed/24832866</w:t>
        </w:r>
      </w:hyperlink>
      <w:r>
        <w:t xml:space="preserve">.</w:t>
      </w:r>
    </w:p>
    <w:bookmarkEnd w:id="598"/>
    <w:bookmarkStart w:id="600" w:name="ref-RoedigerButler11"/>
    <w:p>
      <w:pPr>
        <w:pStyle w:val="Bibliography"/>
      </w:pPr>
      <w:r>
        <w:t xml:space="preserve">Roediger, Henry L., and Andrew C. Butler. 2011. “The Critical Role of Retrieval Practice in Long-Term Retention.”</w:t>
      </w:r>
      <w:r>
        <w:t xml:space="preserve"> </w:t>
      </w:r>
      <w:r>
        <w:rPr>
          <w:i/>
        </w:rPr>
        <w:t xml:space="preserve">Trends in Cognitive Sciences</w:t>
      </w:r>
      <w:r>
        <w:t xml:space="preserve"> </w:t>
      </w:r>
      <w:r>
        <w:t xml:space="preserve">15 (1): 20–27.</w:t>
      </w:r>
      <w:r>
        <w:t xml:space="preserve"> </w:t>
      </w:r>
      <w:hyperlink r:id="rId599">
        <w:r>
          <w:rPr>
            <w:rStyle w:val="Hyperlink"/>
          </w:rPr>
          <w:t xml:space="preserve">https://doi.org/10.1016/j.tics.2010.09.003</w:t>
        </w:r>
      </w:hyperlink>
      <w:r>
        <w:t xml:space="preserve">.</w:t>
      </w:r>
    </w:p>
    <w:bookmarkEnd w:id="600"/>
    <w:bookmarkStart w:id="602"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601">
        <w:r>
          <w:rPr>
            <w:rStyle w:val="Hyperlink"/>
          </w:rPr>
          <w:t xml:space="preserve">https://doi.org/10.1037/0278-7393.21.4.803</w:t>
        </w:r>
      </w:hyperlink>
      <w:r>
        <w:t xml:space="preserve">.</w:t>
      </w:r>
    </w:p>
    <w:bookmarkEnd w:id="602"/>
    <w:bookmarkStart w:id="604" w:name="ref-Ross77"/>
    <w:p>
      <w:pPr>
        <w:pStyle w:val="Bibliography"/>
      </w:pPr>
      <w:r>
        <w:t xml:space="preserve">Ross, Lee. 1977. “The Intuitive Psychologist and His Shortcomings: Distortions in the Attribution Process.”</w:t>
      </w:r>
      <w:r>
        <w:t xml:space="preserve"> </w:t>
      </w:r>
      <w:r>
        <w:rPr>
          <w:i/>
        </w:rPr>
        <w:t xml:space="preserve">Advances in Experimental Social Psychology</w:t>
      </w:r>
      <w:r>
        <w:t xml:space="preserve"> </w:t>
      </w:r>
      <w:r>
        <w:t xml:space="preserve">10 (January): 173–220.</w:t>
      </w:r>
      <w:r>
        <w:t xml:space="preserve"> </w:t>
      </w:r>
      <w:hyperlink r:id="rId603">
        <w:r>
          <w:rPr>
            <w:rStyle w:val="Hyperlink"/>
          </w:rPr>
          <w:t xml:space="preserve">https://doi.org/10.1016/S0065-2601(08)60357-3</w:t>
        </w:r>
      </w:hyperlink>
      <w:r>
        <w:t xml:space="preserve">.</w:t>
      </w:r>
    </w:p>
    <w:bookmarkEnd w:id="604"/>
    <w:bookmarkStart w:id="606"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605">
        <w:r>
          <w:rPr>
            <w:rStyle w:val="Hyperlink"/>
          </w:rPr>
          <w:t xml:space="preserve">https://doi.org/10.1016/j.conb.2015.05.001</w:t>
        </w:r>
      </w:hyperlink>
      <w:r>
        <w:t xml:space="preserve">.</w:t>
      </w:r>
    </w:p>
    <w:bookmarkEnd w:id="606"/>
    <w:bookmarkStart w:id="608"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607">
        <w:r>
          <w:rPr>
            <w:rStyle w:val="Hyperlink"/>
          </w:rPr>
          <w:t xml:space="preserve">http://www.ncbi.nlm.nih.gov/pubmed/16921368</w:t>
        </w:r>
      </w:hyperlink>
      <w:r>
        <w:t xml:space="preserve">.</w:t>
      </w:r>
    </w:p>
    <w:bookmarkEnd w:id="608"/>
    <w:bookmarkStart w:id="609"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609"/>
    <w:bookmarkStart w:id="610"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610"/>
    <w:bookmarkStart w:id="611"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611"/>
    <w:bookmarkStart w:id="613" w:name="ref-RussellFiske08"/>
    <w:p>
      <w:pPr>
        <w:pStyle w:val="Bibliography"/>
      </w:pPr>
      <w:r>
        <w:t xml:space="preserve">Russell, Ann Marie T., and Susan T. Fiske. 2008. “It’s All Relative: Competition and Status Drive Interpersonal Perception.”</w:t>
      </w:r>
      <w:r>
        <w:t xml:space="preserve"> </w:t>
      </w:r>
      <w:r>
        <w:rPr>
          <w:i/>
        </w:rPr>
        <w:t xml:space="preserve">European Journal of Social Psychology</w:t>
      </w:r>
      <w:r>
        <w:t xml:space="preserve"> </w:t>
      </w:r>
      <w:r>
        <w:t xml:space="preserve">38 (7): 1193–1201.</w:t>
      </w:r>
      <w:r>
        <w:t xml:space="preserve"> </w:t>
      </w:r>
      <w:hyperlink r:id="rId612">
        <w:r>
          <w:rPr>
            <w:rStyle w:val="Hyperlink"/>
          </w:rPr>
          <w:t xml:space="preserve">https://doi.org/10.1002/ejsp.539</w:t>
        </w:r>
      </w:hyperlink>
      <w:r>
        <w:t xml:space="preserve">.</w:t>
      </w:r>
    </w:p>
    <w:bookmarkEnd w:id="613"/>
    <w:bookmarkStart w:id="614"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614"/>
    <w:bookmarkStart w:id="615"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615"/>
    <w:bookmarkStart w:id="617"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616">
        <w:r>
          <w:rPr>
            <w:rStyle w:val="Hyperlink"/>
          </w:rPr>
          <w:t xml:space="preserve">http://www.ncbi.nlm.nih.gov/pubmed/9054347</w:t>
        </w:r>
      </w:hyperlink>
      <w:r>
        <w:t xml:space="preserve">.</w:t>
      </w:r>
    </w:p>
    <w:bookmarkEnd w:id="617"/>
    <w:bookmarkStart w:id="618" w:name="ref-Segal12"/>
    <w:p>
      <w:pPr>
        <w:pStyle w:val="Bibliography"/>
      </w:pPr>
      <w:r>
        <w:t xml:space="preserve">Segal, Nancy L. 2012.</w:t>
      </w:r>
      <w:r>
        <w:t xml:space="preserve"> </w:t>
      </w:r>
      <w:r>
        <w:rPr>
          <w:i/>
        </w:rPr>
        <w:t xml:space="preserve">Born TogetherReared Apart: The Landmark Minnesota Twin Study</w:t>
      </w:r>
      <w:r>
        <w:t xml:space="preserve">. Harvard University Press.</w:t>
      </w:r>
    </w:p>
    <w:bookmarkEnd w:id="618"/>
    <w:bookmarkStart w:id="619"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619"/>
    <w:bookmarkStart w:id="621" w:name="ref-ShepperdMaloneSweeny08"/>
    <w:p>
      <w:pPr>
        <w:pStyle w:val="Bibliography"/>
      </w:pPr>
      <w:r>
        <w:t xml:space="preserve">Shepperd, James, Wendi Malone, and Kate Sweeny. 2008. “Exploring Causes of the Self-Serving Bias.”</w:t>
      </w:r>
      <w:r>
        <w:t xml:space="preserve"> </w:t>
      </w:r>
      <w:r>
        <w:rPr>
          <w:i/>
        </w:rPr>
        <w:t xml:space="preserve">Social and Personality Psychology Compass</w:t>
      </w:r>
      <w:r>
        <w:t xml:space="preserve"> </w:t>
      </w:r>
      <w:r>
        <w:t xml:space="preserve">2 (2): 895–908.</w:t>
      </w:r>
      <w:r>
        <w:t xml:space="preserve"> </w:t>
      </w:r>
      <w:hyperlink r:id="rId620">
        <w:r>
          <w:rPr>
            <w:rStyle w:val="Hyperlink"/>
          </w:rPr>
          <w:t xml:space="preserve">https://doi.org/10.1111/j.1751-9004.2008.00078.x</w:t>
        </w:r>
      </w:hyperlink>
      <w:r>
        <w:t xml:space="preserve">.</w:t>
      </w:r>
    </w:p>
    <w:bookmarkEnd w:id="621"/>
    <w:bookmarkStart w:id="623" w:name="ref-SherifHarveyWhiteEtAl61"/>
    <w:p>
      <w:pPr>
        <w:pStyle w:val="Bibliography"/>
      </w:pPr>
      <w:r>
        <w:t xml:space="preserve">Sherif, Muzafer, O. J. Harvey, B. J. White, W. R. Hood, and C. W. Sherif. 1961.</w:t>
      </w:r>
      <w:r>
        <w:t xml:space="preserve"> </w:t>
      </w:r>
      <w:r>
        <w:rPr>
          <w:i/>
        </w:rPr>
        <w:t xml:space="preserve">Intergroup Conflict and Cooperation; the Robbers Cave Experiment</w:t>
      </w:r>
      <w:r>
        <w:t xml:space="preserve">. Norman, University Book Exchange.</w:t>
      </w:r>
      <w:r>
        <w:t xml:space="preserve"> </w:t>
      </w:r>
      <w:hyperlink r:id="rId622">
        <w:r>
          <w:rPr>
            <w:rStyle w:val="Hyperlink"/>
          </w:rPr>
          <w:t xml:space="preserve">http://archive.org/details/intergroupconfli00univ</w:t>
        </w:r>
      </w:hyperlink>
      <w:r>
        <w:t xml:space="preserve">.</w:t>
      </w:r>
    </w:p>
    <w:bookmarkEnd w:id="623"/>
    <w:bookmarkStart w:id="624"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624"/>
    <w:bookmarkStart w:id="626"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625">
        <w:r>
          <w:rPr>
            <w:rStyle w:val="Hyperlink"/>
          </w:rPr>
          <w:t xml:space="preserve">https://doi.org/10.2307/1165995</w:t>
        </w:r>
      </w:hyperlink>
      <w:r>
        <w:t xml:space="preserve">.</w:t>
      </w:r>
    </w:p>
    <w:bookmarkEnd w:id="626"/>
    <w:bookmarkStart w:id="628"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627">
        <w:r>
          <w:rPr>
            <w:rStyle w:val="Hyperlink"/>
          </w:rPr>
          <w:t xml:space="preserve">https://doi.org/10.1038/nature24270</w:t>
        </w:r>
      </w:hyperlink>
      <w:r>
        <w:t xml:space="preserve">.</w:t>
      </w:r>
    </w:p>
    <w:bookmarkEnd w:id="628"/>
    <w:bookmarkStart w:id="630"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629">
        <w:r>
          <w:rPr>
            <w:rStyle w:val="Hyperlink"/>
          </w:rPr>
          <w:t xml:space="preserve">https://doi.org/10.1177/1529100616661983</w:t>
        </w:r>
      </w:hyperlink>
      <w:r>
        <w:t xml:space="preserve">.</w:t>
      </w:r>
    </w:p>
    <w:bookmarkEnd w:id="630"/>
    <w:bookmarkStart w:id="631"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631"/>
    <w:bookmarkStart w:id="633"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632">
        <w:r>
          <w:rPr>
            <w:rStyle w:val="Hyperlink"/>
          </w:rPr>
          <w:t xml:space="preserve">https://doi.org/10.1038/ng.3869</w:t>
        </w:r>
      </w:hyperlink>
      <w:r>
        <w:t xml:space="preserve">.</w:t>
      </w:r>
    </w:p>
    <w:bookmarkEnd w:id="633"/>
    <w:bookmarkStart w:id="635" w:name="ref-SpencerSteeleQuinn99"/>
    <w:p>
      <w:pPr>
        <w:pStyle w:val="Bibliography"/>
      </w:pPr>
      <w:r>
        <w:t xml:space="preserve">Spencer, Steven J., Claude M. Steele, and Diane M. Quinn. 1999. “Stereotype Threat and Women’s Math Performance.”</w:t>
      </w:r>
      <w:r>
        <w:t xml:space="preserve"> </w:t>
      </w:r>
      <w:r>
        <w:rPr>
          <w:i/>
        </w:rPr>
        <w:t xml:space="preserve">Journal of Experimental Social Psychology</w:t>
      </w:r>
      <w:r>
        <w:t xml:space="preserve"> </w:t>
      </w:r>
      <w:r>
        <w:t xml:space="preserve">35 (1): 4–28.</w:t>
      </w:r>
      <w:r>
        <w:t xml:space="preserve"> </w:t>
      </w:r>
      <w:hyperlink r:id="rId634">
        <w:r>
          <w:rPr>
            <w:rStyle w:val="Hyperlink"/>
          </w:rPr>
          <w:t xml:space="preserve">https://doi.org/10.1006/jesp.1998.1373</w:t>
        </w:r>
      </w:hyperlink>
      <w:r>
        <w:t xml:space="preserve">.</w:t>
      </w:r>
    </w:p>
    <w:bookmarkEnd w:id="635"/>
    <w:bookmarkStart w:id="637"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636">
        <w:r>
          <w:rPr>
            <w:rStyle w:val="Hyperlink"/>
          </w:rPr>
          <w:t xml:space="preserve">https://doi.org/10.1037/h0093759</w:t>
        </w:r>
      </w:hyperlink>
      <w:r>
        <w:t xml:space="preserve">.</w:t>
      </w:r>
    </w:p>
    <w:bookmarkEnd w:id="637"/>
    <w:bookmarkStart w:id="638"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638"/>
    <w:bookmarkStart w:id="640" w:name="ref-Steele97"/>
    <w:p>
      <w:pPr>
        <w:pStyle w:val="Bibliography"/>
      </w:pPr>
      <w:r>
        <w:t xml:space="preserve">Steele, Claude M. 1997. “A Threat in the Air: How Stereotypes Shape Intellectual Identity and Performance.”</w:t>
      </w:r>
      <w:r>
        <w:t xml:space="preserve"> </w:t>
      </w:r>
      <w:r>
        <w:rPr>
          <w:i/>
        </w:rPr>
        <w:t xml:space="preserve">American Psychologist</w:t>
      </w:r>
      <w:r>
        <w:t xml:space="preserve"> </w:t>
      </w:r>
      <w:r>
        <w:t xml:space="preserve">52 (6): 613–29.</w:t>
      </w:r>
      <w:r>
        <w:t xml:space="preserve"> </w:t>
      </w:r>
      <w:hyperlink r:id="rId639">
        <w:r>
          <w:rPr>
            <w:rStyle w:val="Hyperlink"/>
          </w:rPr>
          <w:t xml:space="preserve">https://doi.org/10.1037/0003-066X.52.6.613</w:t>
        </w:r>
      </w:hyperlink>
      <w:r>
        <w:t xml:space="preserve">.</w:t>
      </w:r>
    </w:p>
    <w:bookmarkEnd w:id="640"/>
    <w:bookmarkStart w:id="641"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641"/>
    <w:bookmarkStart w:id="642"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642"/>
    <w:bookmarkStart w:id="644"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643">
        <w:r>
          <w:rPr>
            <w:rStyle w:val="Hyperlink"/>
          </w:rPr>
          <w:t xml:space="preserve">http://www.ncbi.nlm.nih.gov/pubmed/11369401</w:t>
        </w:r>
      </w:hyperlink>
      <w:r>
        <w:t xml:space="preserve">.</w:t>
      </w:r>
    </w:p>
    <w:bookmarkEnd w:id="644"/>
    <w:bookmarkStart w:id="645" w:name="ref-Sumner02"/>
    <w:p>
      <w:pPr>
        <w:pStyle w:val="Bibliography"/>
      </w:pPr>
      <w:r>
        <w:t xml:space="preserve">Sumner, William Graham. 1902.</w:t>
      </w:r>
      <w:r>
        <w:t xml:space="preserve"> </w:t>
      </w:r>
      <w:r>
        <w:rPr>
          <w:i/>
        </w:rPr>
        <w:t xml:space="preserve">Folkways: A Study of Mores, Manners, Customs and Morals</w:t>
      </w:r>
      <w:r>
        <w:t xml:space="preserve">. Courier Corporation.</w:t>
      </w:r>
    </w:p>
    <w:bookmarkEnd w:id="645"/>
    <w:bookmarkStart w:id="647" w:name="ref-SutherlandOBrienLehmann08"/>
    <w:p>
      <w:pPr>
        <w:pStyle w:val="Bibliography"/>
      </w:pPr>
      <w:r>
        <w:t xml:space="preserve">Sutherland, Robert J, Jamus O’Brien, and Hugo Lehmann. 2008.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646">
        <w:r>
          <w:rPr>
            <w:rStyle w:val="Hyperlink"/>
          </w:rPr>
          <w:t xml:space="preserve">http://www.ncbi.nlm.nih.gov/pubmed/18446823</w:t>
        </w:r>
      </w:hyperlink>
      <w:r>
        <w:t xml:space="preserve">.</w:t>
      </w:r>
    </w:p>
    <w:bookmarkEnd w:id="647"/>
    <w:bookmarkStart w:id="649"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648">
        <w:r>
          <w:rPr>
            <w:rStyle w:val="Hyperlink"/>
          </w:rPr>
          <w:t xml:space="preserve">http://www.ncbi.nlm.nih.gov/pubmed/7291377</w:t>
        </w:r>
      </w:hyperlink>
      <w:r>
        <w:t xml:space="preserve">.</w:t>
      </w:r>
    </w:p>
    <w:bookmarkEnd w:id="649"/>
    <w:bookmarkStart w:id="651" w:name="ref-TaylorSansonBurnellEtAl20"/>
    <w:p>
      <w:pPr>
        <w:pStyle w:val="Bibliography"/>
      </w:pPr>
      <w:r>
        <w:t xml:space="preserve">Taylor, Andrea, Mevagh Sanson, Ryan Burnell, Kimberley A. Wade, and Maryanne Garry. 2020. “Disfluent Difficulties Are Not Desirable Difficulties: The (Lack of) Effect of Sans Forgetica on Memory.”</w:t>
      </w:r>
      <w:r>
        <w:t xml:space="preserve"> </w:t>
      </w:r>
      <w:r>
        <w:rPr>
          <w:i/>
        </w:rPr>
        <w:t xml:space="preserve">Memory</w:t>
      </w:r>
      <w:r>
        <w:t xml:space="preserve"> </w:t>
      </w:r>
      <w:r>
        <w:t xml:space="preserve">28 (7): 850–57.</w:t>
      </w:r>
      <w:r>
        <w:t xml:space="preserve"> </w:t>
      </w:r>
      <w:hyperlink r:id="rId650">
        <w:r>
          <w:rPr>
            <w:rStyle w:val="Hyperlink"/>
          </w:rPr>
          <w:t xml:space="preserve">https://doi.org/10.1080/09658211.2020.1758726</w:t>
        </w:r>
      </w:hyperlink>
      <w:r>
        <w:t xml:space="preserve">.</w:t>
      </w:r>
    </w:p>
    <w:bookmarkEnd w:id="651"/>
    <w:bookmarkStart w:id="652"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652"/>
    <w:bookmarkStart w:id="654"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653">
        <w:r>
          <w:rPr>
            <w:rStyle w:val="Hyperlink"/>
          </w:rPr>
          <w:t xml:space="preserve">https://doi.org/10.1016/j.bbr.2019.03.039</w:t>
        </w:r>
      </w:hyperlink>
      <w:r>
        <w:t xml:space="preserve">.</w:t>
      </w:r>
    </w:p>
    <w:bookmarkEnd w:id="654"/>
    <w:bookmarkStart w:id="656"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655">
        <w:r>
          <w:rPr>
            <w:rStyle w:val="Hyperlink"/>
          </w:rPr>
          <w:t xml:space="preserve">http://www.ncbi.nlm.nih.gov/pubmed/18870876</w:t>
        </w:r>
      </w:hyperlink>
      <w:r>
        <w:t xml:space="preserve">.</w:t>
      </w:r>
    </w:p>
    <w:bookmarkEnd w:id="656"/>
    <w:bookmarkStart w:id="657" w:name="ref-Tomasello01"/>
    <w:p>
      <w:pPr>
        <w:pStyle w:val="Bibliography"/>
      </w:pPr>
      <w:r>
        <w:t xml:space="preserve">Tomasello, Michael. 2001.</w:t>
      </w:r>
      <w:r>
        <w:t xml:space="preserve"> </w:t>
      </w:r>
      <w:r>
        <w:rPr>
          <w:i/>
        </w:rPr>
        <w:t xml:space="preserve">The Cultural Origins of Human Cognition</w:t>
      </w:r>
      <w:r>
        <w:t xml:space="preserve">. Cambridge, MA: Harvard University Press.</w:t>
      </w:r>
    </w:p>
    <w:bookmarkEnd w:id="657"/>
    <w:bookmarkStart w:id="659"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658">
        <w:r>
          <w:rPr>
            <w:rStyle w:val="Hyperlink"/>
          </w:rPr>
          <w:t xml:space="preserve">https://doi.org/10.1186/1471-2202-5-42</w:t>
        </w:r>
      </w:hyperlink>
      <w:r>
        <w:t xml:space="preserve">.</w:t>
      </w:r>
    </w:p>
    <w:bookmarkEnd w:id="659"/>
    <w:bookmarkStart w:id="661" w:name="ref-TraulsenNowak06"/>
    <w:p>
      <w:pPr>
        <w:pStyle w:val="Bibliography"/>
      </w:pPr>
      <w:r>
        <w:t xml:space="preserve">Traulsen, Arne, and Martin A. Nowak. 2006. “Evolution of Cooperation by Multilevel Selection.”</w:t>
      </w:r>
      <w:r>
        <w:t xml:space="preserve"> </w:t>
      </w:r>
      <w:r>
        <w:rPr>
          <w:i/>
        </w:rPr>
        <w:t xml:space="preserve">Proceedings of the National Academy of Sciences</w:t>
      </w:r>
      <w:r>
        <w:t xml:space="preserve"> </w:t>
      </w:r>
      <w:r>
        <w:t xml:space="preserve">103 (29): 10952–5.</w:t>
      </w:r>
      <w:r>
        <w:t xml:space="preserve"> </w:t>
      </w:r>
      <w:hyperlink r:id="rId660">
        <w:r>
          <w:rPr>
            <w:rStyle w:val="Hyperlink"/>
          </w:rPr>
          <w:t xml:space="preserve">https://doi.org/10.1073/pnas.0602530103</w:t>
        </w:r>
      </w:hyperlink>
      <w:r>
        <w:t xml:space="preserve">.</w:t>
      </w:r>
    </w:p>
    <w:bookmarkEnd w:id="661"/>
    <w:bookmarkStart w:id="663" w:name="ref-TrofimovaRobbins16"/>
    <w:p>
      <w:pPr>
        <w:pStyle w:val="Bibliography"/>
      </w:pPr>
      <w:r>
        <w:t xml:space="preserve">Trofimova, Irina, and Trevor W. Robbins. 2016. “Temperament and Arousal Systems: A New Synthesis of Differential Psychology and Functional Neurochemistry.”</w:t>
      </w:r>
      <w:r>
        <w:t xml:space="preserve"> </w:t>
      </w:r>
      <w:r>
        <w:rPr>
          <w:i/>
        </w:rPr>
        <w:t xml:space="preserve">Neuroscience &amp; Biobehavioral Reviews</w:t>
      </w:r>
      <w:r>
        <w:t xml:space="preserve"> </w:t>
      </w:r>
      <w:r>
        <w:t xml:space="preserve">64 (May): 382–402.</w:t>
      </w:r>
      <w:r>
        <w:t xml:space="preserve"> </w:t>
      </w:r>
      <w:hyperlink r:id="rId662">
        <w:r>
          <w:rPr>
            <w:rStyle w:val="Hyperlink"/>
          </w:rPr>
          <w:t xml:space="preserve">https://doi.org/10.1016/j.neubiorev.2016.03.008</w:t>
        </w:r>
      </w:hyperlink>
      <w:r>
        <w:t xml:space="preserve">.</w:t>
      </w:r>
    </w:p>
    <w:bookmarkEnd w:id="663"/>
    <w:bookmarkStart w:id="665" w:name="ref-TrofimovaRobbinsSulisEtAl18"/>
    <w:p>
      <w:pPr>
        <w:pStyle w:val="Bibliography"/>
      </w:pPr>
      <w:r>
        <w:t xml:space="preserve">Trofimova, I., T. W. Robbins, W. H. Sulis, and J. Uher. 2018. “Taxonomies of Psychological Individual Differences: Biological Perspectives on Millennia-Long Challenges.”</w:t>
      </w:r>
      <w:r>
        <w:t xml:space="preserve"> </w:t>
      </w:r>
      <w:r>
        <w:rPr>
          <w:i/>
        </w:rPr>
        <w:t xml:space="preserve">Philosophical Transactions of the Royal Society B: Biological Sciences</w:t>
      </w:r>
      <w:r>
        <w:t xml:space="preserve"> </w:t>
      </w:r>
      <w:r>
        <w:t xml:space="preserve">373 (1744): 20170152.</w:t>
      </w:r>
      <w:r>
        <w:t xml:space="preserve"> </w:t>
      </w:r>
      <w:hyperlink r:id="rId664">
        <w:r>
          <w:rPr>
            <w:rStyle w:val="Hyperlink"/>
          </w:rPr>
          <w:t xml:space="preserve">https://doi.org/10.1098/rstb.2017.0152</w:t>
        </w:r>
      </w:hyperlink>
      <w:r>
        <w:t xml:space="preserve">.</w:t>
      </w:r>
    </w:p>
    <w:bookmarkEnd w:id="665"/>
    <w:bookmarkStart w:id="667"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666">
        <w:r>
          <w:rPr>
            <w:rStyle w:val="Hyperlink"/>
          </w:rPr>
          <w:t xml:space="preserve">https://doi.org/10.1016/j.jaac.2013.07.016</w:t>
        </w:r>
      </w:hyperlink>
      <w:r>
        <w:t xml:space="preserve">.</w:t>
      </w:r>
    </w:p>
    <w:bookmarkEnd w:id="667"/>
    <w:bookmarkStart w:id="668"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668"/>
    <w:bookmarkStart w:id="669" w:name="ref-Tulving83"/>
    <w:p>
      <w:pPr>
        <w:pStyle w:val="Bibliography"/>
      </w:pPr>
      <w:r>
        <w:t xml:space="preserve">———. 1983.</w:t>
      </w:r>
      <w:r>
        <w:t xml:space="preserve"> </w:t>
      </w:r>
      <w:r>
        <w:rPr>
          <w:i/>
        </w:rPr>
        <w:t xml:space="preserve">Elements of Episodic Memory</w:t>
      </w:r>
      <w:r>
        <w:t xml:space="preserve">. Oxford, England: Clarendon Press.</w:t>
      </w:r>
    </w:p>
    <w:bookmarkEnd w:id="669"/>
    <w:bookmarkStart w:id="671"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670">
        <w:r>
          <w:rPr>
            <w:rStyle w:val="Hyperlink"/>
          </w:rPr>
          <w:t xml:space="preserve">https://doi.org/10.1112/plms/s2-42.1.230</w:t>
        </w:r>
      </w:hyperlink>
      <w:r>
        <w:t xml:space="preserve">.</w:t>
      </w:r>
    </w:p>
    <w:bookmarkEnd w:id="671"/>
    <w:bookmarkStart w:id="673"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672">
        <w:r>
          <w:rPr>
            <w:rStyle w:val="Hyperlink"/>
          </w:rPr>
          <w:t xml:space="preserve">https://doi.org/10.1111/1467-8721.00084</w:t>
        </w:r>
      </w:hyperlink>
      <w:r>
        <w:t xml:space="preserve">.</w:t>
      </w:r>
    </w:p>
    <w:bookmarkEnd w:id="673"/>
    <w:bookmarkStart w:id="675"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674">
        <w:r>
          <w:rPr>
            <w:rStyle w:val="Hyperlink"/>
          </w:rPr>
          <w:t xml:space="preserve">https://doi.org/10.1080/15427609.2011.625321</w:t>
        </w:r>
      </w:hyperlink>
      <w:r>
        <w:t xml:space="preserve">.</w:t>
      </w:r>
    </w:p>
    <w:bookmarkEnd w:id="675"/>
    <w:bookmarkStart w:id="676" w:name="ref-vonNeumann45"/>
    <w:p>
      <w:pPr>
        <w:pStyle w:val="Bibliography"/>
      </w:pPr>
      <w:r>
        <w:t xml:space="preserve">von Neumann, John. 1945. “First Draft of a Report on the EDVAC.”</w:t>
      </w:r>
    </w:p>
    <w:bookmarkEnd w:id="676"/>
    <w:bookmarkStart w:id="678"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677">
        <w:r>
          <w:rPr>
            <w:rStyle w:val="Hyperlink"/>
          </w:rPr>
          <w:t xml:space="preserve">http://www.ncbi.nlm.nih.gov/pubmed/11359531</w:t>
        </w:r>
      </w:hyperlink>
      <w:r>
        <w:t xml:space="preserve">.</w:t>
      </w:r>
    </w:p>
    <w:bookmarkEnd w:id="678"/>
    <w:bookmarkStart w:id="680"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679">
        <w:r>
          <w:rPr>
            <w:rStyle w:val="Hyperlink"/>
          </w:rPr>
          <w:t xml:space="preserve">http://www.ncbi.nlm.nih.gov/pubmed/22145873</w:t>
        </w:r>
      </w:hyperlink>
      <w:r>
        <w:t xml:space="preserve">.</w:t>
      </w:r>
    </w:p>
    <w:bookmarkEnd w:id="680"/>
    <w:bookmarkStart w:id="682"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681">
        <w:r>
          <w:rPr>
            <w:rStyle w:val="Hyperlink"/>
          </w:rPr>
          <w:t xml:space="preserve">https://doi.org/10.1007/s11910-013-0433-5</w:t>
        </w:r>
      </w:hyperlink>
      <w:r>
        <w:t xml:space="preserve">.</w:t>
      </w:r>
    </w:p>
    <w:bookmarkEnd w:id="682"/>
    <w:bookmarkStart w:id="683"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683"/>
    <w:bookmarkStart w:id="685" w:name="ref-Wiggins96"/>
    <w:p>
      <w:pPr>
        <w:pStyle w:val="Bibliography"/>
      </w:pPr>
      <w:r>
        <w:t xml:space="preserve">Wiggins, Jerry S. 1996. “An Informal History of the Interpersonal Circumplex Tradition.”</w:t>
      </w:r>
      <w:r>
        <w:t xml:space="preserve"> </w:t>
      </w:r>
      <w:r>
        <w:rPr>
          <w:i/>
        </w:rPr>
        <w:t xml:space="preserve">Journal of Personality Assessment</w:t>
      </w:r>
      <w:r>
        <w:t xml:space="preserve"> </w:t>
      </w:r>
      <w:r>
        <w:t xml:space="preserve">66 (2): 217–33.</w:t>
      </w:r>
      <w:r>
        <w:t xml:space="preserve"> </w:t>
      </w:r>
      <w:hyperlink r:id="rId684">
        <w:r>
          <w:rPr>
            <w:rStyle w:val="Hyperlink"/>
          </w:rPr>
          <w:t xml:space="preserve">https://doi.org/10.1207/s15327752jpa6602_2</w:t>
        </w:r>
      </w:hyperlink>
      <w:r>
        <w:t xml:space="preserve">.</w:t>
      </w:r>
    </w:p>
    <w:bookmarkEnd w:id="685"/>
    <w:bookmarkStart w:id="687" w:name="ref-Wilson75"/>
    <w:p>
      <w:pPr>
        <w:pStyle w:val="Bibliography"/>
      </w:pPr>
      <w:r>
        <w:t xml:space="preserve">Wilson, D. S. 1975. “A Theory of Group Selection.”</w:t>
      </w:r>
      <w:r>
        <w:t xml:space="preserve"> </w:t>
      </w:r>
      <w:r>
        <w:rPr>
          <w:i/>
        </w:rPr>
        <w:t xml:space="preserve">Proceedings of the National Academy of Sciences</w:t>
      </w:r>
      <w:r>
        <w:t xml:space="preserve"> </w:t>
      </w:r>
      <w:r>
        <w:t xml:space="preserve">72 (1): 143–46.</w:t>
      </w:r>
      <w:r>
        <w:t xml:space="preserve"> </w:t>
      </w:r>
      <w:hyperlink r:id="rId686">
        <w:r>
          <w:rPr>
            <w:rStyle w:val="Hyperlink"/>
          </w:rPr>
          <w:t xml:space="preserve">https://doi.org/10.1073/pnas.72.1.143</w:t>
        </w:r>
      </w:hyperlink>
      <w:r>
        <w:t xml:space="preserve">.</w:t>
      </w:r>
    </w:p>
    <w:bookmarkEnd w:id="687"/>
    <w:bookmarkStart w:id="689"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688">
        <w:r>
          <w:rPr>
            <w:rStyle w:val="Hyperlink"/>
          </w:rPr>
          <w:t xml:space="preserve">http://www.ncbi.nlm.nih.gov/pubmed/8036517</w:t>
        </w:r>
      </w:hyperlink>
      <w:r>
        <w:t xml:space="preserve">.</w:t>
      </w:r>
    </w:p>
    <w:bookmarkEnd w:id="689"/>
    <w:bookmarkStart w:id="691"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690">
        <w:r>
          <w:rPr>
            <w:rStyle w:val="Hyperlink"/>
          </w:rPr>
          <w:t xml:space="preserve">https://doi.org/10.1093/nc/niaa006</w:t>
        </w:r>
      </w:hyperlink>
      <w:r>
        <w:t xml:space="preserve">.</w:t>
      </w:r>
    </w:p>
    <w:bookmarkEnd w:id="691"/>
    <w:bookmarkStart w:id="692"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692"/>
    <w:bookmarkStart w:id="694"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693">
        <w:r>
          <w:rPr>
            <w:rStyle w:val="Hyperlink"/>
          </w:rPr>
          <w:t xml:space="preserve">http://www.ncbi.nlm.nih.gov/pubmed/17107448</w:t>
        </w:r>
      </w:hyperlink>
      <w:r>
        <w:t xml:space="preserve">.</w:t>
      </w:r>
    </w:p>
    <w:bookmarkEnd w:id="694"/>
    <w:bookmarkStart w:id="696" w:name="ref-YonelinasRanganathEkstromEtAl19"/>
    <w:p>
      <w:pPr>
        <w:pStyle w:val="Bibliography"/>
      </w:pPr>
      <w:r>
        <w:t xml:space="preserve">Yonelinas, Andrew P., Charan Ranganath, Arne D. Ekstrom, and Brian J. Wiltgen. 2019. “A Contextual Binding Theory of Episodic Memory: Systems Consolidation Reconsidered.”</w:t>
      </w:r>
      <w:r>
        <w:t xml:space="preserve"> </w:t>
      </w:r>
      <w:r>
        <w:rPr>
          <w:i/>
        </w:rPr>
        <w:t xml:space="preserve">Nature Reviews Neuroscience</w:t>
      </w:r>
      <w:r>
        <w:t xml:space="preserve"> </w:t>
      </w:r>
      <w:r>
        <w:t xml:space="preserve">20 (6): 364–75.</w:t>
      </w:r>
      <w:r>
        <w:t xml:space="preserve"> </w:t>
      </w:r>
      <w:hyperlink r:id="rId695">
        <w:r>
          <w:rPr>
            <w:rStyle w:val="Hyperlink"/>
          </w:rPr>
          <w:t xml:space="preserve">https://doi.org/10.1038/s41583-019-0150-4</w:t>
        </w:r>
      </w:hyperlink>
      <w:r>
        <w:t xml:space="preserve">.</w:t>
      </w:r>
    </w:p>
    <w:bookmarkEnd w:id="696"/>
    <w:bookmarkStart w:id="697"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697"/>
    <w:bookmarkEnd w:id="698"/>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222" Target="media/rId222.jpg" /><Relationship Type="http://schemas.openxmlformats.org/officeDocument/2006/relationships/image" Id="rId143" Target="media/rId143.png" /><Relationship Type="http://schemas.openxmlformats.org/officeDocument/2006/relationships/image" Id="rId60" Target="media/rId60.png" /><Relationship Type="http://schemas.openxmlformats.org/officeDocument/2006/relationships/image" Id="rId121" Target="media/rId12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56" Target="media/rId256.jpg" /><Relationship Type="http://schemas.openxmlformats.org/officeDocument/2006/relationships/image" Id="rId38" Target="media/rId38.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42" Target="media/rId242.png" /><Relationship Type="http://schemas.openxmlformats.org/officeDocument/2006/relationships/image" Id="rId192" Target="media/rId192.png" /><Relationship Type="http://schemas.openxmlformats.org/officeDocument/2006/relationships/image" Id="rId239" Target="media/rId239.jpg" /><Relationship Type="http://schemas.openxmlformats.org/officeDocument/2006/relationships/image" Id="rId253" Target="media/rId253.jpg" /><Relationship Type="http://schemas.openxmlformats.org/officeDocument/2006/relationships/image" Id="rId241" Target="media/rId241.png" /><Relationship Type="http://schemas.openxmlformats.org/officeDocument/2006/relationships/image" Id="rId240" Target="media/rId240.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29" Target="media/rId229.png" /><Relationship Type="http://schemas.openxmlformats.org/officeDocument/2006/relationships/image" Id="rId41" Target="media/rId41.png" /><Relationship Type="http://schemas.openxmlformats.org/officeDocument/2006/relationships/image" Id="rId215" Target="media/rId215.jpg" /><Relationship Type="http://schemas.openxmlformats.org/officeDocument/2006/relationships/image" Id="rId257" Target="media/rId257.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30" Target="media/rId230.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46" Target="media/rId246.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36" Target="media/rId236.png" /><Relationship Type="http://schemas.openxmlformats.org/officeDocument/2006/relationships/image" Id="rId26" Target="media/rId26.png" /><Relationship Type="http://schemas.openxmlformats.org/officeDocument/2006/relationships/image" Id="rId247" Target="media/rId247.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50" Target="media/rId250.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622" Target="http://archive.org/details/intergroupconfli00univ" TargetMode="External" /><Relationship Type="http://schemas.openxmlformats.org/officeDocument/2006/relationships/hyperlink" Id="rId446" Target="http://archive.org/details/victimsofgroupth0000jani" TargetMode="External" /><Relationship Type="http://schemas.openxmlformats.org/officeDocument/2006/relationships/hyperlink" Id="rId308" Target="http://arxiv.org/abs/2005.14165" TargetMode="External" /><Relationship Type="http://schemas.openxmlformats.org/officeDocument/2006/relationships/hyperlink" Id="rId558" Target="http://arxiv.org/abs/2006.14800" TargetMode="External" /><Relationship Type="http://schemas.openxmlformats.org/officeDocument/2006/relationships/hyperlink" Id="rId567" Target="http://ccnbook.colorado.edu" TargetMode="External" /><Relationship Type="http://schemas.openxmlformats.org/officeDocument/2006/relationships/hyperlink" Id="rId471" Target="http://papers.nips.cc/paper/4824-imagenet-classification-with-deep-convolutional-neural-networks.pdf" TargetMode="External" /><Relationship Type="http://schemas.openxmlformats.org/officeDocument/2006/relationships/hyperlink" Id="rId448" Target="http://www.ingentaconnect.com/content/tandf/teta/2008/00000020/00000003/art00004" TargetMode="External" /><Relationship Type="http://schemas.openxmlformats.org/officeDocument/2006/relationships/hyperlink" Id="rId417" Target="http://www.jstor.org/stable/2458473" TargetMode="External" /><Relationship Type="http://schemas.openxmlformats.org/officeDocument/2006/relationships/hyperlink" Id="rId438" Target="http://www.ncbi.nlm.nih.gov/pubmed/10439501" TargetMode="External" /><Relationship Type="http://schemas.openxmlformats.org/officeDocument/2006/relationships/hyperlink" Id="rId340" Target="http://www.ncbi.nlm.nih.gov/pubmed/10589297" TargetMode="External" /><Relationship Type="http://schemas.openxmlformats.org/officeDocument/2006/relationships/hyperlink" Id="rId554" Target="http://www.ncbi.nlm.nih.gov/pubmed/10731217" TargetMode="External" /><Relationship Type="http://schemas.openxmlformats.org/officeDocument/2006/relationships/hyperlink" Id="rId345" Target="http://www.ncbi.nlm.nih.gov/pubmed/11164022" TargetMode="External" /><Relationship Type="http://schemas.openxmlformats.org/officeDocument/2006/relationships/hyperlink" Id="rId677" Target="http://www.ncbi.nlm.nih.gov/pubmed/11359531" TargetMode="External" /><Relationship Type="http://schemas.openxmlformats.org/officeDocument/2006/relationships/hyperlink" Id="rId643" Target="http://www.ncbi.nlm.nih.gov/pubmed/11369401" TargetMode="External" /><Relationship Type="http://schemas.openxmlformats.org/officeDocument/2006/relationships/hyperlink" Id="rId333" Target="http://www.ncbi.nlm.nih.gov/pubmed/11515286" TargetMode="External" /><Relationship Type="http://schemas.openxmlformats.org/officeDocument/2006/relationships/hyperlink" Id="rId304" Target="http://www.ncbi.nlm.nih.gov/pubmed/11860679" TargetMode="External" /><Relationship Type="http://schemas.openxmlformats.org/officeDocument/2006/relationships/hyperlink" Id="rId487" Target="http://www.ncbi.nlm.nih.gov/pubmed/12021764" TargetMode="External" /><Relationship Type="http://schemas.openxmlformats.org/officeDocument/2006/relationships/hyperlink" Id="rId319" Target="http://www.ncbi.nlm.nih.gov/pubmed/12034134" TargetMode="External" /><Relationship Type="http://schemas.openxmlformats.org/officeDocument/2006/relationships/hyperlink" Id="rId550" Target="http://www.ncbi.nlm.nih.gov/pubmed/14599236" TargetMode="External" /><Relationship Type="http://schemas.openxmlformats.org/officeDocument/2006/relationships/hyperlink" Id="rId531" Target="http://www.ncbi.nlm.nih.gov/pubmed/14962397" TargetMode="External" /><Relationship Type="http://schemas.openxmlformats.org/officeDocument/2006/relationships/hyperlink" Id="rId406" Target="http://www.ncbi.nlm.nih.gov/pubmed/15148381" TargetMode="External" /><Relationship Type="http://schemas.openxmlformats.org/officeDocument/2006/relationships/hyperlink" Id="rId392" Target="http://www.ncbi.nlm.nih.gov/pubmed/15350240" TargetMode="External" /><Relationship Type="http://schemas.openxmlformats.org/officeDocument/2006/relationships/hyperlink" Id="rId329" Target="http://www.ncbi.nlm.nih.gov/pubmed/1546118" TargetMode="External" /><Relationship Type="http://schemas.openxmlformats.org/officeDocument/2006/relationships/hyperlink" Id="rId280" Target="http://www.ncbi.nlm.nih.gov/pubmed/16022602" TargetMode="External" /><Relationship Type="http://schemas.openxmlformats.org/officeDocument/2006/relationships/hyperlink" Id="rId564" Target="http://www.ncbi.nlm.nih.gov/pubmed/16378516" TargetMode="External" /><Relationship Type="http://schemas.openxmlformats.org/officeDocument/2006/relationships/hyperlink" Id="rId607" Target="http://www.ncbi.nlm.nih.gov/pubmed/16921368" TargetMode="External" /><Relationship Type="http://schemas.openxmlformats.org/officeDocument/2006/relationships/hyperlink" Id="rId422" Target="http://www.ncbi.nlm.nih.gov/pubmed/17015030" TargetMode="External" /><Relationship Type="http://schemas.openxmlformats.org/officeDocument/2006/relationships/hyperlink" Id="rId562" Target="http://www.ncbi.nlm.nih.gov/pubmed/17023651" TargetMode="External" /><Relationship Type="http://schemas.openxmlformats.org/officeDocument/2006/relationships/hyperlink" Id="rId693" Target="http://www.ncbi.nlm.nih.gov/pubmed/17107448" TargetMode="External" /><Relationship Type="http://schemas.openxmlformats.org/officeDocument/2006/relationships/hyperlink" Id="rId586" Target="http://www.ncbi.nlm.nih.gov/pubmed/17882236" TargetMode="External" /><Relationship Type="http://schemas.openxmlformats.org/officeDocument/2006/relationships/hyperlink" Id="rId646" Target="http://www.ncbi.nlm.nih.gov/pubmed/18446823" TargetMode="External" /><Relationship Type="http://schemas.openxmlformats.org/officeDocument/2006/relationships/hyperlink" Id="rId655" Target="http://www.ncbi.nlm.nih.gov/pubmed/18870876" TargetMode="External" /><Relationship Type="http://schemas.openxmlformats.org/officeDocument/2006/relationships/hyperlink" Id="rId427" Target="http://www.ncbi.nlm.nih.gov/pubmed/19944716" TargetMode="External" /><Relationship Type="http://schemas.openxmlformats.org/officeDocument/2006/relationships/hyperlink" Id="rId350" Target="http://www.ncbi.nlm.nih.gov/pubmed/20046194" TargetMode="External" /><Relationship Type="http://schemas.openxmlformats.org/officeDocument/2006/relationships/hyperlink" Id="rId591" Target="http://www.ncbi.nlm.nih.gov/pubmed/20063964" TargetMode="External" /><Relationship Type="http://schemas.openxmlformats.org/officeDocument/2006/relationships/hyperlink" Id="rId396" Target="http://www.ncbi.nlm.nih.gov/pubmed/20063968" TargetMode="External" /><Relationship Type="http://schemas.openxmlformats.org/officeDocument/2006/relationships/hyperlink" Id="rId547" Target="http://www.ncbi.nlm.nih.gov/pubmed/20181622" TargetMode="External" /><Relationship Type="http://schemas.openxmlformats.org/officeDocument/2006/relationships/hyperlink" Id="rId499" Target="http://www.ncbi.nlm.nih.gov/pubmed/2034749" TargetMode="External" /><Relationship Type="http://schemas.openxmlformats.org/officeDocument/2006/relationships/hyperlink" Id="rId502" Target="http://www.ncbi.nlm.nih.gov/pubmed/20727864" TargetMode="External" /><Relationship Type="http://schemas.openxmlformats.org/officeDocument/2006/relationships/hyperlink" Id="rId394" Target="http://www.ncbi.nlm.nih.gov/pubmed/21469956" TargetMode="External" /><Relationship Type="http://schemas.openxmlformats.org/officeDocument/2006/relationships/hyperlink" Id="rId310" Target="http://www.ncbi.nlm.nih.gov/pubmed/21690375" TargetMode="External" /><Relationship Type="http://schemas.openxmlformats.org/officeDocument/2006/relationships/hyperlink" Id="rId679" Target="http://www.ncbi.nlm.nih.gov/pubmed/22145873" TargetMode="External" /><Relationship Type="http://schemas.openxmlformats.org/officeDocument/2006/relationships/hyperlink" Id="rId569" Target="http://www.ncbi.nlm.nih.gov/pubmed/23554596" TargetMode="External" /><Relationship Type="http://schemas.openxmlformats.org/officeDocument/2006/relationships/hyperlink" Id="rId597" Target="http://www.ncbi.nlm.nih.gov/pubmed/24832866" TargetMode="External" /><Relationship Type="http://schemas.openxmlformats.org/officeDocument/2006/relationships/hyperlink" Id="rId535" Target="http://www.ncbi.nlm.nih.gov/pubmed/25719670" TargetMode="External" /><Relationship Type="http://schemas.openxmlformats.org/officeDocument/2006/relationships/hyperlink" Id="rId336" Target="http://www.ncbi.nlm.nih.gov/pubmed/2911347" TargetMode="External" /><Relationship Type="http://schemas.openxmlformats.org/officeDocument/2006/relationships/hyperlink" Id="rId296" Target="http://www.ncbi.nlm.nih.gov/pubmed/4727084" TargetMode="External" /><Relationship Type="http://schemas.openxmlformats.org/officeDocument/2006/relationships/hyperlink" Id="rId473" Target="http://www.ncbi.nlm.nih.gov/pubmed/4997822" TargetMode="External" /><Relationship Type="http://schemas.openxmlformats.org/officeDocument/2006/relationships/hyperlink" Id="rId648" Target="http://www.ncbi.nlm.nih.gov/pubmed/7291377" TargetMode="External" /><Relationship Type="http://schemas.openxmlformats.org/officeDocument/2006/relationships/hyperlink" Id="rId365" Target="http://www.ncbi.nlm.nih.gov/pubmed/7375930" TargetMode="External" /><Relationship Type="http://schemas.openxmlformats.org/officeDocument/2006/relationships/hyperlink" Id="rId510" Target="http://www.ncbi.nlm.nih.gov/pubmed/7624455" TargetMode="External" /><Relationship Type="http://schemas.openxmlformats.org/officeDocument/2006/relationships/hyperlink" Id="rId525" Target="http://www.ncbi.nlm.nih.gov/pubmed/8022966" TargetMode="External" /><Relationship Type="http://schemas.openxmlformats.org/officeDocument/2006/relationships/hyperlink" Id="rId688" Target="http://www.ncbi.nlm.nih.gov/pubmed/8036517" TargetMode="External" /><Relationship Type="http://schemas.openxmlformats.org/officeDocument/2006/relationships/hyperlink" Id="rId522" Target="http://www.ncbi.nlm.nih.gov/pubmed/8290960" TargetMode="External" /><Relationship Type="http://schemas.openxmlformats.org/officeDocument/2006/relationships/hyperlink" Id="rId289" Target="http://www.ncbi.nlm.nih.gov/pubmed/847061" TargetMode="External" /><Relationship Type="http://schemas.openxmlformats.org/officeDocument/2006/relationships/hyperlink" Id="rId408" Target="http://www.ncbi.nlm.nih.gov/pubmed/8595045" TargetMode="External" /><Relationship Type="http://schemas.openxmlformats.org/officeDocument/2006/relationships/hyperlink" Id="rId538" Target="http://www.ncbi.nlm.nih.gov/pubmed/8774460" TargetMode="External" /><Relationship Type="http://schemas.openxmlformats.org/officeDocument/2006/relationships/hyperlink" Id="rId273" Target="http://www.ncbi.nlm.nih.gov/pubmed/9045732" TargetMode="External" /><Relationship Type="http://schemas.openxmlformats.org/officeDocument/2006/relationships/hyperlink" Id="rId616" Target="http://www.ncbi.nlm.nih.gov/pubmed/9054347" TargetMode="External" /><Relationship Type="http://schemas.openxmlformats.org/officeDocument/2006/relationships/hyperlink" Id="rId515" Target="http://www.ncbi.nlm.nih.gov/pubmed/9145021" TargetMode="External" /><Relationship Type="http://schemas.openxmlformats.org/officeDocument/2006/relationships/hyperlink" Id="rId497" Target="http://www.ncbi.nlm.nih.gov/pubmed/9384378" TargetMode="External" /><Relationship Type="http://schemas.openxmlformats.org/officeDocument/2006/relationships/hyperlink" Id="rId285" Target="http://www.ncbi.nlm.nih.gov/pubmed/9450375" TargetMode="External" /><Relationship Type="http://schemas.openxmlformats.org/officeDocument/2006/relationships/hyperlink" Id="rId287" Target="http://www.ncbi.nlm.nih.gov/pubmed/9704982" TargetMode="External" /><Relationship Type="http://schemas.openxmlformats.org/officeDocument/2006/relationships/hyperlink" Id="rId389" Target="http://www.ncbi.nlm.nih.gov/pubmed/9704995" TargetMode="External" /><Relationship Type="http://schemas.openxmlformats.org/officeDocument/2006/relationships/hyperlink" Id="rId269"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576" Target="https://doi.org/10.1002/0471264385.wei0509" TargetMode="External" /><Relationship Type="http://schemas.openxmlformats.org/officeDocument/2006/relationships/hyperlink" Id="rId293" Target="https://doi.org/10.1002/da.20026" TargetMode="External" /><Relationship Type="http://schemas.openxmlformats.org/officeDocument/2006/relationships/hyperlink" Id="rId612" Target="https://doi.org/10.1002/ejsp.539" TargetMode="External" /><Relationship Type="http://schemas.openxmlformats.org/officeDocument/2006/relationships/hyperlink" Id="rId450" Target="https://doi.org/10.1002/per.2410080408" TargetMode="External" /><Relationship Type="http://schemas.openxmlformats.org/officeDocument/2006/relationships/hyperlink" Id="rId323" Target="https://doi.org/10.1006/ccog.1994.1022" TargetMode="External" /><Relationship Type="http://schemas.openxmlformats.org/officeDocument/2006/relationships/hyperlink" Id="rId634" Target="https://doi.org/10.1006/jesp.1998.1373" TargetMode="External" /><Relationship Type="http://schemas.openxmlformats.org/officeDocument/2006/relationships/hyperlink" Id="rId314" Target="https://doi.org/10.1007/BF03392017" TargetMode="External" /><Relationship Type="http://schemas.openxmlformats.org/officeDocument/2006/relationships/hyperlink" Id="rId469" Target="https://doi.org/10.1007/s10519-004-3876-2" TargetMode="External" /><Relationship Type="http://schemas.openxmlformats.org/officeDocument/2006/relationships/hyperlink" Id="rId681" Target="https://doi.org/10.1007/s11910-013-0433-5" TargetMode="External" /><Relationship Type="http://schemas.openxmlformats.org/officeDocument/2006/relationships/hyperlink" Id="rId312" Target="https://doi.org/10.1016/0306-4522(89)90423-5" TargetMode="External" /><Relationship Type="http://schemas.openxmlformats.org/officeDocument/2006/relationships/hyperlink" Id="rId571" Target="https://doi.org/10.1016/B978-0-12-590241-0.50006-X" TargetMode="External" /><Relationship Type="http://schemas.openxmlformats.org/officeDocument/2006/relationships/hyperlink" Id="rId493" Target="https://doi.org/10.1016/S0022-5371(74)80011-3" TargetMode="External" /><Relationship Type="http://schemas.openxmlformats.org/officeDocument/2006/relationships/hyperlink" Id="rId603" Target="https://doi.org/10.1016/S0065-2601(08)60357-3" TargetMode="External" /><Relationship Type="http://schemas.openxmlformats.org/officeDocument/2006/relationships/hyperlink" Id="rId275" Target="https://doi.org/10.1016/S0079-6123(06)54005-1" TargetMode="External" /><Relationship Type="http://schemas.openxmlformats.org/officeDocument/2006/relationships/hyperlink" Id="rId513" Target="https://doi.org/10.1016/S0092-6566(03)00056-4" TargetMode="External" /><Relationship Type="http://schemas.openxmlformats.org/officeDocument/2006/relationships/hyperlink" Id="rId372" Target="https://doi.org/10.1016/S0278-2626(03)00281-1" TargetMode="External" /><Relationship Type="http://schemas.openxmlformats.org/officeDocument/2006/relationships/hyperlink" Id="rId653" Target="https://doi.org/10.1016/j.bbr.2019.03.039" TargetMode="External" /><Relationship Type="http://schemas.openxmlformats.org/officeDocument/2006/relationships/hyperlink" Id="rId605" Target="https://doi.org/10.1016/j.conb.2015.05.001" TargetMode="External" /><Relationship Type="http://schemas.openxmlformats.org/officeDocument/2006/relationships/hyperlink" Id="rId317" Target="https://doi.org/10.1016/j.conb.2018.11.008" TargetMode="External" /><Relationship Type="http://schemas.openxmlformats.org/officeDocument/2006/relationships/hyperlink" Id="rId425" Target="https://doi.org/10.1016/j.dr.2003.09.007" TargetMode="External" /><Relationship Type="http://schemas.openxmlformats.org/officeDocument/2006/relationships/hyperlink" Id="rId666" Target="https://doi.org/10.1016/j.jaac.2013.07.016" TargetMode="External" /><Relationship Type="http://schemas.openxmlformats.org/officeDocument/2006/relationships/hyperlink" Id="rId662" Target="https://doi.org/10.1016/j.neubiorev.2016.03.008" TargetMode="External" /><Relationship Type="http://schemas.openxmlformats.org/officeDocument/2006/relationships/hyperlink" Id="rId455" Target="https://doi.org/10.1016/j.neuron.2008.07.002" TargetMode="External" /><Relationship Type="http://schemas.openxmlformats.org/officeDocument/2006/relationships/hyperlink" Id="rId338" Target="https://doi.org/10.1016/j.paid.2015.04.016" TargetMode="External" /><Relationship Type="http://schemas.openxmlformats.org/officeDocument/2006/relationships/hyperlink" Id="rId478" Target="https://doi.org/10.1016/j.tics.2006.09.001" TargetMode="External" /><Relationship Type="http://schemas.openxmlformats.org/officeDocument/2006/relationships/hyperlink" Id="rId599" Target="https://doi.org/10.1016/j.tics.2010.09.003" TargetMode="External" /><Relationship Type="http://schemas.openxmlformats.org/officeDocument/2006/relationships/hyperlink" Id="rId556" Target="https://doi.org/10.1016/j.tics.2020.03.001" TargetMode="External" /><Relationship Type="http://schemas.openxmlformats.org/officeDocument/2006/relationships/hyperlink" Id="rId355" Target="https://doi.org/10.1016/j.tics.2020.06.012" TargetMode="External" /><Relationship Type="http://schemas.openxmlformats.org/officeDocument/2006/relationships/hyperlink" Id="rId482" Target="https://doi.org/10.1017/CBO9780511815355" TargetMode="External" /><Relationship Type="http://schemas.openxmlformats.org/officeDocument/2006/relationships/hyperlink" Id="rId419" Target="https://doi.org/10.1017/S0140525X09000119" TargetMode="External" /><Relationship Type="http://schemas.openxmlformats.org/officeDocument/2006/relationships/hyperlink" Id="rId639" Target="https://doi.org/10.1037/0003-066X.52.6.613" TargetMode="External" /><Relationship Type="http://schemas.openxmlformats.org/officeDocument/2006/relationships/hyperlink" Id="rId580" Target="https://doi.org/10.1037/0021-9010.88.5.879" TargetMode="External" /><Relationship Type="http://schemas.openxmlformats.org/officeDocument/2006/relationships/hyperlink" Id="rId278" Target="https://doi.org/10.1037/0022-3514.64.5.708" TargetMode="External" /><Relationship Type="http://schemas.openxmlformats.org/officeDocument/2006/relationships/hyperlink" Id="rId415" Target="https://doi.org/10.1037/0022-3514.74.6.1464" TargetMode="External" /><Relationship Type="http://schemas.openxmlformats.org/officeDocument/2006/relationships/hyperlink" Id="rId384" Target="https://doi.org/10.1037/0022-3514.82.6.878" TargetMode="External" /><Relationship Type="http://schemas.openxmlformats.org/officeDocument/2006/relationships/hyperlink" Id="rId347" Target="https://doi.org/10.1037/0022-3514.93.5.880" TargetMode="External" /><Relationship Type="http://schemas.openxmlformats.org/officeDocument/2006/relationships/hyperlink" Id="rId400" Target="https://doi.org/10.1037/0033-2909.117.1.21" TargetMode="External" /><Relationship Type="http://schemas.openxmlformats.org/officeDocument/2006/relationships/hyperlink" Id="rId504" Target="https://doi.org/10.1037/0033-2909.132.6.895" TargetMode="External" /><Relationship Type="http://schemas.openxmlformats.org/officeDocument/2006/relationships/hyperlink" Id="rId495" Target="https://doi.org/10.1037/0033-295X.103.1.143" TargetMode="External" /><Relationship Type="http://schemas.openxmlformats.org/officeDocument/2006/relationships/hyperlink" Id="rId601" Target="https://doi.org/10.1037/0278-7393.21.4.803" TargetMode="External" /><Relationship Type="http://schemas.openxmlformats.org/officeDocument/2006/relationships/hyperlink" Id="rId528" Target="https://doi.org/10.1037/h0032198" TargetMode="External" /><Relationship Type="http://schemas.openxmlformats.org/officeDocument/2006/relationships/hyperlink" Id="rId342" Target="https://doi.org/10.1037/h0046671" TargetMode="External" /><Relationship Type="http://schemas.openxmlformats.org/officeDocument/2006/relationships/hyperlink" Id="rId520" Target="https://doi.org/10.1037/h0076486" TargetMode="External" /><Relationship Type="http://schemas.openxmlformats.org/officeDocument/2006/relationships/hyperlink" Id="rId636" Target="https://doi.org/10.1037/h0093759" TargetMode="External" /><Relationship Type="http://schemas.openxmlformats.org/officeDocument/2006/relationships/hyperlink" Id="rId298" Target="https://doi.org/10.1038/35784" TargetMode="External" /><Relationship Type="http://schemas.openxmlformats.org/officeDocument/2006/relationships/hyperlink" Id="rId377" Target="https://doi.org/10.1038/415137a" TargetMode="External" /><Relationship Type="http://schemas.openxmlformats.org/officeDocument/2006/relationships/hyperlink" Id="rId578" Target="https://doi.org/10.1038/mp.2014.105" TargetMode="External" /><Relationship Type="http://schemas.openxmlformats.org/officeDocument/2006/relationships/hyperlink" Id="rId588" Target="https://doi.org/10.1038/nature03687" TargetMode="External" /><Relationship Type="http://schemas.openxmlformats.org/officeDocument/2006/relationships/hyperlink" Id="rId484" Target="https://doi.org/10.1038/nature14539" TargetMode="External" /><Relationship Type="http://schemas.openxmlformats.org/officeDocument/2006/relationships/hyperlink" Id="rId627" Target="https://doi.org/10.1038/nature24270" TargetMode="External" /><Relationship Type="http://schemas.openxmlformats.org/officeDocument/2006/relationships/hyperlink" Id="rId632" Target="https://doi.org/10.1038/ng.3869" TargetMode="External" /><Relationship Type="http://schemas.openxmlformats.org/officeDocument/2006/relationships/hyperlink" Id="rId476" Target="https://doi.org/10.1038/nrn.2016.150" TargetMode="External" /><Relationship Type="http://schemas.openxmlformats.org/officeDocument/2006/relationships/hyperlink" Id="rId464" Target="https://doi.org/10.1038/nrn.2016.22" TargetMode="External" /><Relationship Type="http://schemas.openxmlformats.org/officeDocument/2006/relationships/hyperlink" Id="rId441" Target="https://doi.org/10.1038/nrn2024" TargetMode="External" /><Relationship Type="http://schemas.openxmlformats.org/officeDocument/2006/relationships/hyperlink" Id="rId432" Target="https://doi.org/10.1038/nrn915" TargetMode="External" /><Relationship Type="http://schemas.openxmlformats.org/officeDocument/2006/relationships/hyperlink" Id="rId695" Target="https://doi.org/10.1038/s41583-019-0150-4" TargetMode="External" /><Relationship Type="http://schemas.openxmlformats.org/officeDocument/2006/relationships/hyperlink" Id="rId374" Target="https://doi.org/10.1038/s41588-018-0108-x" TargetMode="External" /><Relationship Type="http://schemas.openxmlformats.org/officeDocument/2006/relationships/hyperlink" Id="rId462" Target="https://doi.org/10.1038/s41593-019-0467-3" TargetMode="External" /><Relationship Type="http://schemas.openxmlformats.org/officeDocument/2006/relationships/hyperlink" Id="rId429" Target="https://doi.org/10.1038/srep32328" TargetMode="External" /><Relationship Type="http://schemas.openxmlformats.org/officeDocument/2006/relationships/hyperlink" Id="rId583" Target="https://doi.org/10.1038/tp.2015.96" TargetMode="External" /><Relationship Type="http://schemas.openxmlformats.org/officeDocument/2006/relationships/hyperlink" Id="rId386" Target="https://doi.org/10.1073/pnas.0504136102" TargetMode="External" /><Relationship Type="http://schemas.openxmlformats.org/officeDocument/2006/relationships/hyperlink" Id="rId660" Target="https://doi.org/10.1073/pnas.0602530103" TargetMode="External" /><Relationship Type="http://schemas.openxmlformats.org/officeDocument/2006/relationships/hyperlink" Id="rId686" Target="https://doi.org/10.1073/pnas.72.1.143" TargetMode="External" /><Relationship Type="http://schemas.openxmlformats.org/officeDocument/2006/relationships/hyperlink" Id="rId466" Target="https://doi.org/10.1080/00405847709542675" TargetMode="External" /><Relationship Type="http://schemas.openxmlformats.org/officeDocument/2006/relationships/hyperlink" Id="rId300" Target="https://doi.org/10.1080/09515089.2011.579420" TargetMode="External" /><Relationship Type="http://schemas.openxmlformats.org/officeDocument/2006/relationships/hyperlink" Id="rId650" Target="https://doi.org/10.1080/09658211.2020.1758726" TargetMode="External" /><Relationship Type="http://schemas.openxmlformats.org/officeDocument/2006/relationships/hyperlink" Id="rId552" Target="https://doi.org/10.1080/10463280701489053" TargetMode="External" /><Relationship Type="http://schemas.openxmlformats.org/officeDocument/2006/relationships/hyperlink" Id="rId674" Target="https://doi.org/10.1080/15427609.2011.625321" TargetMode="External" /><Relationship Type="http://schemas.openxmlformats.org/officeDocument/2006/relationships/hyperlink" Id="rId489" Target="https://doi.org/10.1093/brain/106.3.623" TargetMode="External" /><Relationship Type="http://schemas.openxmlformats.org/officeDocument/2006/relationships/hyperlink" Id="rId690" Target="https://doi.org/10.1093/nc/niaa006" TargetMode="External" /><Relationship Type="http://schemas.openxmlformats.org/officeDocument/2006/relationships/hyperlink" Id="rId327" Target="https://doi.org/10.1093/sleep/zsz189" TargetMode="External" /><Relationship Type="http://schemas.openxmlformats.org/officeDocument/2006/relationships/hyperlink" Id="rId507" Target="https://doi.org/10.1098/rstb.1971.0078" TargetMode="External" /><Relationship Type="http://schemas.openxmlformats.org/officeDocument/2006/relationships/hyperlink" Id="rId540" Target="https://doi.org/10.1098/rstb.2001.0945" TargetMode="External" /><Relationship Type="http://schemas.openxmlformats.org/officeDocument/2006/relationships/hyperlink" Id="rId453" Target="https://doi.org/10.1098/rstb.2009.0045" TargetMode="External" /><Relationship Type="http://schemas.openxmlformats.org/officeDocument/2006/relationships/hyperlink" Id="rId664" Target="https://doi.org/10.1098/rstb.2017.0152" TargetMode="External" /><Relationship Type="http://schemas.openxmlformats.org/officeDocument/2006/relationships/hyperlink" Id="rId306" Target="https://doi.org/10.1111/0022-4537.00126" TargetMode="External" /><Relationship Type="http://schemas.openxmlformats.org/officeDocument/2006/relationships/hyperlink" Id="rId402" Target="https://doi.org/10.1111/1467-8721.00039" TargetMode="External" /><Relationship Type="http://schemas.openxmlformats.org/officeDocument/2006/relationships/hyperlink" Id="rId672" Target="https://doi.org/10.1111/1467-8721.00084" TargetMode="External" /><Relationship Type="http://schemas.openxmlformats.org/officeDocument/2006/relationships/hyperlink" Id="rId361" Target="https://doi.org/10.1111/1467-8721.00160" TargetMode="External" /><Relationship Type="http://schemas.openxmlformats.org/officeDocument/2006/relationships/hyperlink" Id="rId398" Target="https://doi.org/10.1111/j.1539-6924.2006.00753.x" TargetMode="External" /><Relationship Type="http://schemas.openxmlformats.org/officeDocument/2006/relationships/hyperlink" Id="rId620" Target="https://doi.org/10.1111/j.1751-9004.2008.00078.x" TargetMode="External" /><Relationship Type="http://schemas.openxmlformats.org/officeDocument/2006/relationships/hyperlink" Id="rId670" Target="https://doi.org/10.1112/plms/s2-42.1.230" TargetMode="External" /><Relationship Type="http://schemas.openxmlformats.org/officeDocument/2006/relationships/hyperlink" Id="rId434" Target="https://doi.org/10.1113/jphysiol.1952.sp004764" TargetMode="External" /><Relationship Type="http://schemas.openxmlformats.org/officeDocument/2006/relationships/hyperlink" Id="rId480" Target="https://doi.org/10.1126/sciadv.1602750" TargetMode="External" /><Relationship Type="http://schemas.openxmlformats.org/officeDocument/2006/relationships/hyperlink" Id="rId533" Target="https://doi.org/10.1126/science.1195996" TargetMode="External" /><Relationship Type="http://schemas.openxmlformats.org/officeDocument/2006/relationships/hyperlink" Id="rId411" Target="https://doi.org/10.1126/science.163.3873.1358" TargetMode="External" /><Relationship Type="http://schemas.openxmlformats.org/officeDocument/2006/relationships/hyperlink" Id="rId593" Target="https://doi.org/10.1126/science.6857280" TargetMode="External" /><Relationship Type="http://schemas.openxmlformats.org/officeDocument/2006/relationships/hyperlink" Id="rId367" Target="https://doi.org/10.1146/annurev.psych.47.1.273" TargetMode="External" /><Relationship Type="http://schemas.openxmlformats.org/officeDocument/2006/relationships/hyperlink" Id="rId560" Target="https://doi.org/10.1162/neco.1996.8.5.895" TargetMode="External" /><Relationship Type="http://schemas.openxmlformats.org/officeDocument/2006/relationships/hyperlink" Id="rId370" Target="https://doi.org/10.1177/000306515600400104" TargetMode="External" /><Relationship Type="http://schemas.openxmlformats.org/officeDocument/2006/relationships/hyperlink" Id="rId382" Target="https://doi.org/10.1177/001872675400700202" TargetMode="External" /><Relationship Type="http://schemas.openxmlformats.org/officeDocument/2006/relationships/hyperlink" Id="rId302" Target="https://doi.org/10.1177/0956797612473119" TargetMode="External" /><Relationship Type="http://schemas.openxmlformats.org/officeDocument/2006/relationships/hyperlink" Id="rId353" Target="https://doi.org/10.1177/0956797617747367" TargetMode="External" /><Relationship Type="http://schemas.openxmlformats.org/officeDocument/2006/relationships/hyperlink" Id="rId518" Target="https://doi.org/10.1177/0956797619896270" TargetMode="External" /><Relationship Type="http://schemas.openxmlformats.org/officeDocument/2006/relationships/hyperlink" Id="rId629" Target="https://doi.org/10.1177/1529100616661983" TargetMode="External" /><Relationship Type="http://schemas.openxmlformats.org/officeDocument/2006/relationships/hyperlink" Id="rId363" Target="https://doi.org/10.1177/1745691617720478" TargetMode="External" /><Relationship Type="http://schemas.openxmlformats.org/officeDocument/2006/relationships/hyperlink" Id="rId658" Target="https://doi.org/10.1186/1471-2202-5-42" TargetMode="External" /><Relationship Type="http://schemas.openxmlformats.org/officeDocument/2006/relationships/hyperlink" Id="rId684" Target="https://doi.org/10.1207/s15327752jpa6602_2" TargetMode="External" /><Relationship Type="http://schemas.openxmlformats.org/officeDocument/2006/relationships/hyperlink" Id="rId379" Target="https://doi.org/10.1371/journal.pbio.0040302" TargetMode="External" /><Relationship Type="http://schemas.openxmlformats.org/officeDocument/2006/relationships/hyperlink" Id="rId459" Target="https://doi.org/10.1375/twin.8.3.201" TargetMode="External" /><Relationship Type="http://schemas.openxmlformats.org/officeDocument/2006/relationships/hyperlink" Id="rId436" Target="https://doi.org/10.1521/pedi.2013.27.3.270" TargetMode="External" /><Relationship Type="http://schemas.openxmlformats.org/officeDocument/2006/relationships/hyperlink" Id="rId266" Target="https://doi.org/10.1523/JNEUROSCI.3196-05.2006" TargetMode="External" /><Relationship Type="http://schemas.openxmlformats.org/officeDocument/2006/relationships/hyperlink" Id="rId491" Target="https://doi.org/10.15585/mmwr.mm6506a1" TargetMode="External" /><Relationship Type="http://schemas.openxmlformats.org/officeDocument/2006/relationships/hyperlink" Id="rId625" Target="https://doi.org/10.2307/1165995" TargetMode="External" /><Relationship Type="http://schemas.openxmlformats.org/officeDocument/2006/relationships/hyperlink" Id="rId543" Target="https://doi.org/10.2307/2183914" TargetMode="External" /><Relationship Type="http://schemas.openxmlformats.org/officeDocument/2006/relationships/hyperlink" Id="rId271" Target="https://doi.org/10.3102/0013189X025004005" TargetMode="External" /><Relationship Type="http://schemas.openxmlformats.org/officeDocument/2006/relationships/hyperlink" Id="rId573" Target="https://doi.org/10.3758/s13423-014-0598-1" TargetMode="External" /><Relationship Type="http://schemas.openxmlformats.org/officeDocument/2006/relationships/hyperlink" Id="rId264" Target="https://doi.org/10.3758/s13423-016-1019-4" TargetMode="External" /><Relationship Type="http://schemas.openxmlformats.org/officeDocument/2006/relationships/hyperlink" Id="rId358"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31"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52"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48"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51"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32"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622" Target="http://archive.org/details/intergroupconfli00univ" TargetMode="External" /><Relationship Type="http://schemas.openxmlformats.org/officeDocument/2006/relationships/hyperlink" Id="rId446" Target="http://archive.org/details/victimsofgroupth0000jani" TargetMode="External" /><Relationship Type="http://schemas.openxmlformats.org/officeDocument/2006/relationships/hyperlink" Id="rId308" Target="http://arxiv.org/abs/2005.14165" TargetMode="External" /><Relationship Type="http://schemas.openxmlformats.org/officeDocument/2006/relationships/hyperlink" Id="rId558" Target="http://arxiv.org/abs/2006.14800" TargetMode="External" /><Relationship Type="http://schemas.openxmlformats.org/officeDocument/2006/relationships/hyperlink" Id="rId567" Target="http://ccnbook.colorado.edu" TargetMode="External" /><Relationship Type="http://schemas.openxmlformats.org/officeDocument/2006/relationships/hyperlink" Id="rId471" Target="http://papers.nips.cc/paper/4824-imagenet-classification-with-deep-convolutional-neural-networks.pdf" TargetMode="External" /><Relationship Type="http://schemas.openxmlformats.org/officeDocument/2006/relationships/hyperlink" Id="rId448" Target="http://www.ingentaconnect.com/content/tandf/teta/2008/00000020/00000003/art00004" TargetMode="External" /><Relationship Type="http://schemas.openxmlformats.org/officeDocument/2006/relationships/hyperlink" Id="rId417" Target="http://www.jstor.org/stable/2458473" TargetMode="External" /><Relationship Type="http://schemas.openxmlformats.org/officeDocument/2006/relationships/hyperlink" Id="rId438" Target="http://www.ncbi.nlm.nih.gov/pubmed/10439501" TargetMode="External" /><Relationship Type="http://schemas.openxmlformats.org/officeDocument/2006/relationships/hyperlink" Id="rId340" Target="http://www.ncbi.nlm.nih.gov/pubmed/10589297" TargetMode="External" /><Relationship Type="http://schemas.openxmlformats.org/officeDocument/2006/relationships/hyperlink" Id="rId554" Target="http://www.ncbi.nlm.nih.gov/pubmed/10731217" TargetMode="External" /><Relationship Type="http://schemas.openxmlformats.org/officeDocument/2006/relationships/hyperlink" Id="rId345" Target="http://www.ncbi.nlm.nih.gov/pubmed/11164022" TargetMode="External" /><Relationship Type="http://schemas.openxmlformats.org/officeDocument/2006/relationships/hyperlink" Id="rId677" Target="http://www.ncbi.nlm.nih.gov/pubmed/11359531" TargetMode="External" /><Relationship Type="http://schemas.openxmlformats.org/officeDocument/2006/relationships/hyperlink" Id="rId643" Target="http://www.ncbi.nlm.nih.gov/pubmed/11369401" TargetMode="External" /><Relationship Type="http://schemas.openxmlformats.org/officeDocument/2006/relationships/hyperlink" Id="rId333" Target="http://www.ncbi.nlm.nih.gov/pubmed/11515286" TargetMode="External" /><Relationship Type="http://schemas.openxmlformats.org/officeDocument/2006/relationships/hyperlink" Id="rId304" Target="http://www.ncbi.nlm.nih.gov/pubmed/11860679" TargetMode="External" /><Relationship Type="http://schemas.openxmlformats.org/officeDocument/2006/relationships/hyperlink" Id="rId487" Target="http://www.ncbi.nlm.nih.gov/pubmed/12021764" TargetMode="External" /><Relationship Type="http://schemas.openxmlformats.org/officeDocument/2006/relationships/hyperlink" Id="rId319" Target="http://www.ncbi.nlm.nih.gov/pubmed/12034134" TargetMode="External" /><Relationship Type="http://schemas.openxmlformats.org/officeDocument/2006/relationships/hyperlink" Id="rId550" Target="http://www.ncbi.nlm.nih.gov/pubmed/14599236" TargetMode="External" /><Relationship Type="http://schemas.openxmlformats.org/officeDocument/2006/relationships/hyperlink" Id="rId531" Target="http://www.ncbi.nlm.nih.gov/pubmed/14962397" TargetMode="External" /><Relationship Type="http://schemas.openxmlformats.org/officeDocument/2006/relationships/hyperlink" Id="rId406" Target="http://www.ncbi.nlm.nih.gov/pubmed/15148381" TargetMode="External" /><Relationship Type="http://schemas.openxmlformats.org/officeDocument/2006/relationships/hyperlink" Id="rId392" Target="http://www.ncbi.nlm.nih.gov/pubmed/15350240" TargetMode="External" /><Relationship Type="http://schemas.openxmlformats.org/officeDocument/2006/relationships/hyperlink" Id="rId329" Target="http://www.ncbi.nlm.nih.gov/pubmed/1546118" TargetMode="External" /><Relationship Type="http://schemas.openxmlformats.org/officeDocument/2006/relationships/hyperlink" Id="rId280" Target="http://www.ncbi.nlm.nih.gov/pubmed/16022602" TargetMode="External" /><Relationship Type="http://schemas.openxmlformats.org/officeDocument/2006/relationships/hyperlink" Id="rId564" Target="http://www.ncbi.nlm.nih.gov/pubmed/16378516" TargetMode="External" /><Relationship Type="http://schemas.openxmlformats.org/officeDocument/2006/relationships/hyperlink" Id="rId607" Target="http://www.ncbi.nlm.nih.gov/pubmed/16921368" TargetMode="External" /><Relationship Type="http://schemas.openxmlformats.org/officeDocument/2006/relationships/hyperlink" Id="rId422" Target="http://www.ncbi.nlm.nih.gov/pubmed/17015030" TargetMode="External" /><Relationship Type="http://schemas.openxmlformats.org/officeDocument/2006/relationships/hyperlink" Id="rId562" Target="http://www.ncbi.nlm.nih.gov/pubmed/17023651" TargetMode="External" /><Relationship Type="http://schemas.openxmlformats.org/officeDocument/2006/relationships/hyperlink" Id="rId693" Target="http://www.ncbi.nlm.nih.gov/pubmed/17107448" TargetMode="External" /><Relationship Type="http://schemas.openxmlformats.org/officeDocument/2006/relationships/hyperlink" Id="rId586" Target="http://www.ncbi.nlm.nih.gov/pubmed/17882236" TargetMode="External" /><Relationship Type="http://schemas.openxmlformats.org/officeDocument/2006/relationships/hyperlink" Id="rId646" Target="http://www.ncbi.nlm.nih.gov/pubmed/18446823" TargetMode="External" /><Relationship Type="http://schemas.openxmlformats.org/officeDocument/2006/relationships/hyperlink" Id="rId655" Target="http://www.ncbi.nlm.nih.gov/pubmed/18870876" TargetMode="External" /><Relationship Type="http://schemas.openxmlformats.org/officeDocument/2006/relationships/hyperlink" Id="rId427" Target="http://www.ncbi.nlm.nih.gov/pubmed/19944716" TargetMode="External" /><Relationship Type="http://schemas.openxmlformats.org/officeDocument/2006/relationships/hyperlink" Id="rId350" Target="http://www.ncbi.nlm.nih.gov/pubmed/20046194" TargetMode="External" /><Relationship Type="http://schemas.openxmlformats.org/officeDocument/2006/relationships/hyperlink" Id="rId591" Target="http://www.ncbi.nlm.nih.gov/pubmed/20063964" TargetMode="External" /><Relationship Type="http://schemas.openxmlformats.org/officeDocument/2006/relationships/hyperlink" Id="rId396" Target="http://www.ncbi.nlm.nih.gov/pubmed/20063968" TargetMode="External" /><Relationship Type="http://schemas.openxmlformats.org/officeDocument/2006/relationships/hyperlink" Id="rId547" Target="http://www.ncbi.nlm.nih.gov/pubmed/20181622" TargetMode="External" /><Relationship Type="http://schemas.openxmlformats.org/officeDocument/2006/relationships/hyperlink" Id="rId499" Target="http://www.ncbi.nlm.nih.gov/pubmed/2034749" TargetMode="External" /><Relationship Type="http://schemas.openxmlformats.org/officeDocument/2006/relationships/hyperlink" Id="rId502" Target="http://www.ncbi.nlm.nih.gov/pubmed/20727864" TargetMode="External" /><Relationship Type="http://schemas.openxmlformats.org/officeDocument/2006/relationships/hyperlink" Id="rId394" Target="http://www.ncbi.nlm.nih.gov/pubmed/21469956" TargetMode="External" /><Relationship Type="http://schemas.openxmlformats.org/officeDocument/2006/relationships/hyperlink" Id="rId310" Target="http://www.ncbi.nlm.nih.gov/pubmed/21690375" TargetMode="External" /><Relationship Type="http://schemas.openxmlformats.org/officeDocument/2006/relationships/hyperlink" Id="rId679" Target="http://www.ncbi.nlm.nih.gov/pubmed/22145873" TargetMode="External" /><Relationship Type="http://schemas.openxmlformats.org/officeDocument/2006/relationships/hyperlink" Id="rId569" Target="http://www.ncbi.nlm.nih.gov/pubmed/23554596" TargetMode="External" /><Relationship Type="http://schemas.openxmlformats.org/officeDocument/2006/relationships/hyperlink" Id="rId597" Target="http://www.ncbi.nlm.nih.gov/pubmed/24832866" TargetMode="External" /><Relationship Type="http://schemas.openxmlformats.org/officeDocument/2006/relationships/hyperlink" Id="rId535" Target="http://www.ncbi.nlm.nih.gov/pubmed/25719670" TargetMode="External" /><Relationship Type="http://schemas.openxmlformats.org/officeDocument/2006/relationships/hyperlink" Id="rId336" Target="http://www.ncbi.nlm.nih.gov/pubmed/2911347" TargetMode="External" /><Relationship Type="http://schemas.openxmlformats.org/officeDocument/2006/relationships/hyperlink" Id="rId296" Target="http://www.ncbi.nlm.nih.gov/pubmed/4727084" TargetMode="External" /><Relationship Type="http://schemas.openxmlformats.org/officeDocument/2006/relationships/hyperlink" Id="rId473" Target="http://www.ncbi.nlm.nih.gov/pubmed/4997822" TargetMode="External" /><Relationship Type="http://schemas.openxmlformats.org/officeDocument/2006/relationships/hyperlink" Id="rId648" Target="http://www.ncbi.nlm.nih.gov/pubmed/7291377" TargetMode="External" /><Relationship Type="http://schemas.openxmlformats.org/officeDocument/2006/relationships/hyperlink" Id="rId365" Target="http://www.ncbi.nlm.nih.gov/pubmed/7375930" TargetMode="External" /><Relationship Type="http://schemas.openxmlformats.org/officeDocument/2006/relationships/hyperlink" Id="rId510" Target="http://www.ncbi.nlm.nih.gov/pubmed/7624455" TargetMode="External" /><Relationship Type="http://schemas.openxmlformats.org/officeDocument/2006/relationships/hyperlink" Id="rId525" Target="http://www.ncbi.nlm.nih.gov/pubmed/8022966" TargetMode="External" /><Relationship Type="http://schemas.openxmlformats.org/officeDocument/2006/relationships/hyperlink" Id="rId688" Target="http://www.ncbi.nlm.nih.gov/pubmed/8036517" TargetMode="External" /><Relationship Type="http://schemas.openxmlformats.org/officeDocument/2006/relationships/hyperlink" Id="rId522" Target="http://www.ncbi.nlm.nih.gov/pubmed/8290960" TargetMode="External" /><Relationship Type="http://schemas.openxmlformats.org/officeDocument/2006/relationships/hyperlink" Id="rId289" Target="http://www.ncbi.nlm.nih.gov/pubmed/847061" TargetMode="External" /><Relationship Type="http://schemas.openxmlformats.org/officeDocument/2006/relationships/hyperlink" Id="rId408" Target="http://www.ncbi.nlm.nih.gov/pubmed/8595045" TargetMode="External" /><Relationship Type="http://schemas.openxmlformats.org/officeDocument/2006/relationships/hyperlink" Id="rId538" Target="http://www.ncbi.nlm.nih.gov/pubmed/8774460" TargetMode="External" /><Relationship Type="http://schemas.openxmlformats.org/officeDocument/2006/relationships/hyperlink" Id="rId273" Target="http://www.ncbi.nlm.nih.gov/pubmed/9045732" TargetMode="External" /><Relationship Type="http://schemas.openxmlformats.org/officeDocument/2006/relationships/hyperlink" Id="rId616" Target="http://www.ncbi.nlm.nih.gov/pubmed/9054347" TargetMode="External" /><Relationship Type="http://schemas.openxmlformats.org/officeDocument/2006/relationships/hyperlink" Id="rId515" Target="http://www.ncbi.nlm.nih.gov/pubmed/9145021" TargetMode="External" /><Relationship Type="http://schemas.openxmlformats.org/officeDocument/2006/relationships/hyperlink" Id="rId497" Target="http://www.ncbi.nlm.nih.gov/pubmed/9384378" TargetMode="External" /><Relationship Type="http://schemas.openxmlformats.org/officeDocument/2006/relationships/hyperlink" Id="rId285" Target="http://www.ncbi.nlm.nih.gov/pubmed/9450375" TargetMode="External" /><Relationship Type="http://schemas.openxmlformats.org/officeDocument/2006/relationships/hyperlink" Id="rId287" Target="http://www.ncbi.nlm.nih.gov/pubmed/9704982" TargetMode="External" /><Relationship Type="http://schemas.openxmlformats.org/officeDocument/2006/relationships/hyperlink" Id="rId389" Target="http://www.ncbi.nlm.nih.gov/pubmed/9704995" TargetMode="External" /><Relationship Type="http://schemas.openxmlformats.org/officeDocument/2006/relationships/hyperlink" Id="rId269"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576" Target="https://doi.org/10.1002/0471264385.wei0509" TargetMode="External" /><Relationship Type="http://schemas.openxmlformats.org/officeDocument/2006/relationships/hyperlink" Id="rId293" Target="https://doi.org/10.1002/da.20026" TargetMode="External" /><Relationship Type="http://schemas.openxmlformats.org/officeDocument/2006/relationships/hyperlink" Id="rId612" Target="https://doi.org/10.1002/ejsp.539" TargetMode="External" /><Relationship Type="http://schemas.openxmlformats.org/officeDocument/2006/relationships/hyperlink" Id="rId450" Target="https://doi.org/10.1002/per.2410080408" TargetMode="External" /><Relationship Type="http://schemas.openxmlformats.org/officeDocument/2006/relationships/hyperlink" Id="rId323" Target="https://doi.org/10.1006/ccog.1994.1022" TargetMode="External" /><Relationship Type="http://schemas.openxmlformats.org/officeDocument/2006/relationships/hyperlink" Id="rId634" Target="https://doi.org/10.1006/jesp.1998.1373" TargetMode="External" /><Relationship Type="http://schemas.openxmlformats.org/officeDocument/2006/relationships/hyperlink" Id="rId314" Target="https://doi.org/10.1007/BF03392017" TargetMode="External" /><Relationship Type="http://schemas.openxmlformats.org/officeDocument/2006/relationships/hyperlink" Id="rId469" Target="https://doi.org/10.1007/s10519-004-3876-2" TargetMode="External" /><Relationship Type="http://schemas.openxmlformats.org/officeDocument/2006/relationships/hyperlink" Id="rId681" Target="https://doi.org/10.1007/s11910-013-0433-5" TargetMode="External" /><Relationship Type="http://schemas.openxmlformats.org/officeDocument/2006/relationships/hyperlink" Id="rId312" Target="https://doi.org/10.1016/0306-4522(89)90423-5" TargetMode="External" /><Relationship Type="http://schemas.openxmlformats.org/officeDocument/2006/relationships/hyperlink" Id="rId571" Target="https://doi.org/10.1016/B978-0-12-590241-0.50006-X" TargetMode="External" /><Relationship Type="http://schemas.openxmlformats.org/officeDocument/2006/relationships/hyperlink" Id="rId493" Target="https://doi.org/10.1016/S0022-5371(74)80011-3" TargetMode="External" /><Relationship Type="http://schemas.openxmlformats.org/officeDocument/2006/relationships/hyperlink" Id="rId603" Target="https://doi.org/10.1016/S0065-2601(08)60357-3" TargetMode="External" /><Relationship Type="http://schemas.openxmlformats.org/officeDocument/2006/relationships/hyperlink" Id="rId275" Target="https://doi.org/10.1016/S0079-6123(06)54005-1" TargetMode="External" /><Relationship Type="http://schemas.openxmlformats.org/officeDocument/2006/relationships/hyperlink" Id="rId513" Target="https://doi.org/10.1016/S0092-6566(03)00056-4" TargetMode="External" /><Relationship Type="http://schemas.openxmlformats.org/officeDocument/2006/relationships/hyperlink" Id="rId372" Target="https://doi.org/10.1016/S0278-2626(03)00281-1" TargetMode="External" /><Relationship Type="http://schemas.openxmlformats.org/officeDocument/2006/relationships/hyperlink" Id="rId653" Target="https://doi.org/10.1016/j.bbr.2019.03.039" TargetMode="External" /><Relationship Type="http://schemas.openxmlformats.org/officeDocument/2006/relationships/hyperlink" Id="rId605" Target="https://doi.org/10.1016/j.conb.2015.05.001" TargetMode="External" /><Relationship Type="http://schemas.openxmlformats.org/officeDocument/2006/relationships/hyperlink" Id="rId317" Target="https://doi.org/10.1016/j.conb.2018.11.008" TargetMode="External" /><Relationship Type="http://schemas.openxmlformats.org/officeDocument/2006/relationships/hyperlink" Id="rId425" Target="https://doi.org/10.1016/j.dr.2003.09.007" TargetMode="External" /><Relationship Type="http://schemas.openxmlformats.org/officeDocument/2006/relationships/hyperlink" Id="rId666" Target="https://doi.org/10.1016/j.jaac.2013.07.016" TargetMode="External" /><Relationship Type="http://schemas.openxmlformats.org/officeDocument/2006/relationships/hyperlink" Id="rId662" Target="https://doi.org/10.1016/j.neubiorev.2016.03.008" TargetMode="External" /><Relationship Type="http://schemas.openxmlformats.org/officeDocument/2006/relationships/hyperlink" Id="rId455" Target="https://doi.org/10.1016/j.neuron.2008.07.002" TargetMode="External" /><Relationship Type="http://schemas.openxmlformats.org/officeDocument/2006/relationships/hyperlink" Id="rId338" Target="https://doi.org/10.1016/j.paid.2015.04.016" TargetMode="External" /><Relationship Type="http://schemas.openxmlformats.org/officeDocument/2006/relationships/hyperlink" Id="rId478" Target="https://doi.org/10.1016/j.tics.2006.09.001" TargetMode="External" /><Relationship Type="http://schemas.openxmlformats.org/officeDocument/2006/relationships/hyperlink" Id="rId599" Target="https://doi.org/10.1016/j.tics.2010.09.003" TargetMode="External" /><Relationship Type="http://schemas.openxmlformats.org/officeDocument/2006/relationships/hyperlink" Id="rId556" Target="https://doi.org/10.1016/j.tics.2020.03.001" TargetMode="External" /><Relationship Type="http://schemas.openxmlformats.org/officeDocument/2006/relationships/hyperlink" Id="rId355" Target="https://doi.org/10.1016/j.tics.2020.06.012" TargetMode="External" /><Relationship Type="http://schemas.openxmlformats.org/officeDocument/2006/relationships/hyperlink" Id="rId482" Target="https://doi.org/10.1017/CBO9780511815355" TargetMode="External" /><Relationship Type="http://schemas.openxmlformats.org/officeDocument/2006/relationships/hyperlink" Id="rId419" Target="https://doi.org/10.1017/S0140525X09000119" TargetMode="External" /><Relationship Type="http://schemas.openxmlformats.org/officeDocument/2006/relationships/hyperlink" Id="rId639" Target="https://doi.org/10.1037/0003-066X.52.6.613" TargetMode="External" /><Relationship Type="http://schemas.openxmlformats.org/officeDocument/2006/relationships/hyperlink" Id="rId580" Target="https://doi.org/10.1037/0021-9010.88.5.879" TargetMode="External" /><Relationship Type="http://schemas.openxmlformats.org/officeDocument/2006/relationships/hyperlink" Id="rId278" Target="https://doi.org/10.1037/0022-3514.64.5.708" TargetMode="External" /><Relationship Type="http://schemas.openxmlformats.org/officeDocument/2006/relationships/hyperlink" Id="rId415" Target="https://doi.org/10.1037/0022-3514.74.6.1464" TargetMode="External" /><Relationship Type="http://schemas.openxmlformats.org/officeDocument/2006/relationships/hyperlink" Id="rId384" Target="https://doi.org/10.1037/0022-3514.82.6.878" TargetMode="External" /><Relationship Type="http://schemas.openxmlformats.org/officeDocument/2006/relationships/hyperlink" Id="rId347" Target="https://doi.org/10.1037/0022-3514.93.5.880" TargetMode="External" /><Relationship Type="http://schemas.openxmlformats.org/officeDocument/2006/relationships/hyperlink" Id="rId400" Target="https://doi.org/10.1037/0033-2909.117.1.21" TargetMode="External" /><Relationship Type="http://schemas.openxmlformats.org/officeDocument/2006/relationships/hyperlink" Id="rId504" Target="https://doi.org/10.1037/0033-2909.132.6.895" TargetMode="External" /><Relationship Type="http://schemas.openxmlformats.org/officeDocument/2006/relationships/hyperlink" Id="rId495" Target="https://doi.org/10.1037/0033-295X.103.1.143" TargetMode="External" /><Relationship Type="http://schemas.openxmlformats.org/officeDocument/2006/relationships/hyperlink" Id="rId601" Target="https://doi.org/10.1037/0278-7393.21.4.803" TargetMode="External" /><Relationship Type="http://schemas.openxmlformats.org/officeDocument/2006/relationships/hyperlink" Id="rId528" Target="https://doi.org/10.1037/h0032198" TargetMode="External" /><Relationship Type="http://schemas.openxmlformats.org/officeDocument/2006/relationships/hyperlink" Id="rId342" Target="https://doi.org/10.1037/h0046671" TargetMode="External" /><Relationship Type="http://schemas.openxmlformats.org/officeDocument/2006/relationships/hyperlink" Id="rId520" Target="https://doi.org/10.1037/h0076486" TargetMode="External" /><Relationship Type="http://schemas.openxmlformats.org/officeDocument/2006/relationships/hyperlink" Id="rId636" Target="https://doi.org/10.1037/h0093759" TargetMode="External" /><Relationship Type="http://schemas.openxmlformats.org/officeDocument/2006/relationships/hyperlink" Id="rId298" Target="https://doi.org/10.1038/35784" TargetMode="External" /><Relationship Type="http://schemas.openxmlformats.org/officeDocument/2006/relationships/hyperlink" Id="rId377" Target="https://doi.org/10.1038/415137a" TargetMode="External" /><Relationship Type="http://schemas.openxmlformats.org/officeDocument/2006/relationships/hyperlink" Id="rId578" Target="https://doi.org/10.1038/mp.2014.105" TargetMode="External" /><Relationship Type="http://schemas.openxmlformats.org/officeDocument/2006/relationships/hyperlink" Id="rId588" Target="https://doi.org/10.1038/nature03687" TargetMode="External" /><Relationship Type="http://schemas.openxmlformats.org/officeDocument/2006/relationships/hyperlink" Id="rId484" Target="https://doi.org/10.1038/nature14539" TargetMode="External" /><Relationship Type="http://schemas.openxmlformats.org/officeDocument/2006/relationships/hyperlink" Id="rId627" Target="https://doi.org/10.1038/nature24270" TargetMode="External" /><Relationship Type="http://schemas.openxmlformats.org/officeDocument/2006/relationships/hyperlink" Id="rId632" Target="https://doi.org/10.1038/ng.3869" TargetMode="External" /><Relationship Type="http://schemas.openxmlformats.org/officeDocument/2006/relationships/hyperlink" Id="rId476" Target="https://doi.org/10.1038/nrn.2016.150" TargetMode="External" /><Relationship Type="http://schemas.openxmlformats.org/officeDocument/2006/relationships/hyperlink" Id="rId464" Target="https://doi.org/10.1038/nrn.2016.22" TargetMode="External" /><Relationship Type="http://schemas.openxmlformats.org/officeDocument/2006/relationships/hyperlink" Id="rId441" Target="https://doi.org/10.1038/nrn2024" TargetMode="External" /><Relationship Type="http://schemas.openxmlformats.org/officeDocument/2006/relationships/hyperlink" Id="rId432" Target="https://doi.org/10.1038/nrn915" TargetMode="External" /><Relationship Type="http://schemas.openxmlformats.org/officeDocument/2006/relationships/hyperlink" Id="rId695" Target="https://doi.org/10.1038/s41583-019-0150-4" TargetMode="External" /><Relationship Type="http://schemas.openxmlformats.org/officeDocument/2006/relationships/hyperlink" Id="rId374" Target="https://doi.org/10.1038/s41588-018-0108-x" TargetMode="External" /><Relationship Type="http://schemas.openxmlformats.org/officeDocument/2006/relationships/hyperlink" Id="rId462" Target="https://doi.org/10.1038/s41593-019-0467-3" TargetMode="External" /><Relationship Type="http://schemas.openxmlformats.org/officeDocument/2006/relationships/hyperlink" Id="rId429" Target="https://doi.org/10.1038/srep32328" TargetMode="External" /><Relationship Type="http://schemas.openxmlformats.org/officeDocument/2006/relationships/hyperlink" Id="rId583" Target="https://doi.org/10.1038/tp.2015.96" TargetMode="External" /><Relationship Type="http://schemas.openxmlformats.org/officeDocument/2006/relationships/hyperlink" Id="rId386" Target="https://doi.org/10.1073/pnas.0504136102" TargetMode="External" /><Relationship Type="http://schemas.openxmlformats.org/officeDocument/2006/relationships/hyperlink" Id="rId660" Target="https://doi.org/10.1073/pnas.0602530103" TargetMode="External" /><Relationship Type="http://schemas.openxmlformats.org/officeDocument/2006/relationships/hyperlink" Id="rId686" Target="https://doi.org/10.1073/pnas.72.1.143" TargetMode="External" /><Relationship Type="http://schemas.openxmlformats.org/officeDocument/2006/relationships/hyperlink" Id="rId466" Target="https://doi.org/10.1080/00405847709542675" TargetMode="External" /><Relationship Type="http://schemas.openxmlformats.org/officeDocument/2006/relationships/hyperlink" Id="rId300" Target="https://doi.org/10.1080/09515089.2011.579420" TargetMode="External" /><Relationship Type="http://schemas.openxmlformats.org/officeDocument/2006/relationships/hyperlink" Id="rId650" Target="https://doi.org/10.1080/09658211.2020.1758726" TargetMode="External" /><Relationship Type="http://schemas.openxmlformats.org/officeDocument/2006/relationships/hyperlink" Id="rId552" Target="https://doi.org/10.1080/10463280701489053" TargetMode="External" /><Relationship Type="http://schemas.openxmlformats.org/officeDocument/2006/relationships/hyperlink" Id="rId674" Target="https://doi.org/10.1080/15427609.2011.625321" TargetMode="External" /><Relationship Type="http://schemas.openxmlformats.org/officeDocument/2006/relationships/hyperlink" Id="rId489" Target="https://doi.org/10.1093/brain/106.3.623" TargetMode="External" /><Relationship Type="http://schemas.openxmlformats.org/officeDocument/2006/relationships/hyperlink" Id="rId690" Target="https://doi.org/10.1093/nc/niaa006" TargetMode="External" /><Relationship Type="http://schemas.openxmlformats.org/officeDocument/2006/relationships/hyperlink" Id="rId327" Target="https://doi.org/10.1093/sleep/zsz189" TargetMode="External" /><Relationship Type="http://schemas.openxmlformats.org/officeDocument/2006/relationships/hyperlink" Id="rId507" Target="https://doi.org/10.1098/rstb.1971.0078" TargetMode="External" /><Relationship Type="http://schemas.openxmlformats.org/officeDocument/2006/relationships/hyperlink" Id="rId540" Target="https://doi.org/10.1098/rstb.2001.0945" TargetMode="External" /><Relationship Type="http://schemas.openxmlformats.org/officeDocument/2006/relationships/hyperlink" Id="rId453" Target="https://doi.org/10.1098/rstb.2009.0045" TargetMode="External" /><Relationship Type="http://schemas.openxmlformats.org/officeDocument/2006/relationships/hyperlink" Id="rId664" Target="https://doi.org/10.1098/rstb.2017.0152" TargetMode="External" /><Relationship Type="http://schemas.openxmlformats.org/officeDocument/2006/relationships/hyperlink" Id="rId306" Target="https://doi.org/10.1111/0022-4537.00126" TargetMode="External" /><Relationship Type="http://schemas.openxmlformats.org/officeDocument/2006/relationships/hyperlink" Id="rId402" Target="https://doi.org/10.1111/1467-8721.00039" TargetMode="External" /><Relationship Type="http://schemas.openxmlformats.org/officeDocument/2006/relationships/hyperlink" Id="rId672" Target="https://doi.org/10.1111/1467-8721.00084" TargetMode="External" /><Relationship Type="http://schemas.openxmlformats.org/officeDocument/2006/relationships/hyperlink" Id="rId361" Target="https://doi.org/10.1111/1467-8721.00160" TargetMode="External" /><Relationship Type="http://schemas.openxmlformats.org/officeDocument/2006/relationships/hyperlink" Id="rId398" Target="https://doi.org/10.1111/j.1539-6924.2006.00753.x" TargetMode="External" /><Relationship Type="http://schemas.openxmlformats.org/officeDocument/2006/relationships/hyperlink" Id="rId620" Target="https://doi.org/10.1111/j.1751-9004.2008.00078.x" TargetMode="External" /><Relationship Type="http://schemas.openxmlformats.org/officeDocument/2006/relationships/hyperlink" Id="rId670" Target="https://doi.org/10.1112/plms/s2-42.1.230" TargetMode="External" /><Relationship Type="http://schemas.openxmlformats.org/officeDocument/2006/relationships/hyperlink" Id="rId434" Target="https://doi.org/10.1113/jphysiol.1952.sp004764" TargetMode="External" /><Relationship Type="http://schemas.openxmlformats.org/officeDocument/2006/relationships/hyperlink" Id="rId480" Target="https://doi.org/10.1126/sciadv.1602750" TargetMode="External" /><Relationship Type="http://schemas.openxmlformats.org/officeDocument/2006/relationships/hyperlink" Id="rId533" Target="https://doi.org/10.1126/science.1195996" TargetMode="External" /><Relationship Type="http://schemas.openxmlformats.org/officeDocument/2006/relationships/hyperlink" Id="rId411" Target="https://doi.org/10.1126/science.163.3873.1358" TargetMode="External" /><Relationship Type="http://schemas.openxmlformats.org/officeDocument/2006/relationships/hyperlink" Id="rId593" Target="https://doi.org/10.1126/science.6857280" TargetMode="External" /><Relationship Type="http://schemas.openxmlformats.org/officeDocument/2006/relationships/hyperlink" Id="rId367" Target="https://doi.org/10.1146/annurev.psych.47.1.273" TargetMode="External" /><Relationship Type="http://schemas.openxmlformats.org/officeDocument/2006/relationships/hyperlink" Id="rId560" Target="https://doi.org/10.1162/neco.1996.8.5.895" TargetMode="External" /><Relationship Type="http://schemas.openxmlformats.org/officeDocument/2006/relationships/hyperlink" Id="rId370" Target="https://doi.org/10.1177/000306515600400104" TargetMode="External" /><Relationship Type="http://schemas.openxmlformats.org/officeDocument/2006/relationships/hyperlink" Id="rId382" Target="https://doi.org/10.1177/001872675400700202" TargetMode="External" /><Relationship Type="http://schemas.openxmlformats.org/officeDocument/2006/relationships/hyperlink" Id="rId302" Target="https://doi.org/10.1177/0956797612473119" TargetMode="External" /><Relationship Type="http://schemas.openxmlformats.org/officeDocument/2006/relationships/hyperlink" Id="rId353" Target="https://doi.org/10.1177/0956797617747367" TargetMode="External" /><Relationship Type="http://schemas.openxmlformats.org/officeDocument/2006/relationships/hyperlink" Id="rId518" Target="https://doi.org/10.1177/0956797619896270" TargetMode="External" /><Relationship Type="http://schemas.openxmlformats.org/officeDocument/2006/relationships/hyperlink" Id="rId629" Target="https://doi.org/10.1177/1529100616661983" TargetMode="External" /><Relationship Type="http://schemas.openxmlformats.org/officeDocument/2006/relationships/hyperlink" Id="rId363" Target="https://doi.org/10.1177/1745691617720478" TargetMode="External" /><Relationship Type="http://schemas.openxmlformats.org/officeDocument/2006/relationships/hyperlink" Id="rId658" Target="https://doi.org/10.1186/1471-2202-5-42" TargetMode="External" /><Relationship Type="http://schemas.openxmlformats.org/officeDocument/2006/relationships/hyperlink" Id="rId684" Target="https://doi.org/10.1207/s15327752jpa6602_2" TargetMode="External" /><Relationship Type="http://schemas.openxmlformats.org/officeDocument/2006/relationships/hyperlink" Id="rId379" Target="https://doi.org/10.1371/journal.pbio.0040302" TargetMode="External" /><Relationship Type="http://schemas.openxmlformats.org/officeDocument/2006/relationships/hyperlink" Id="rId459" Target="https://doi.org/10.1375/twin.8.3.201" TargetMode="External" /><Relationship Type="http://schemas.openxmlformats.org/officeDocument/2006/relationships/hyperlink" Id="rId436" Target="https://doi.org/10.1521/pedi.2013.27.3.270" TargetMode="External" /><Relationship Type="http://schemas.openxmlformats.org/officeDocument/2006/relationships/hyperlink" Id="rId266" Target="https://doi.org/10.1523/JNEUROSCI.3196-05.2006" TargetMode="External" /><Relationship Type="http://schemas.openxmlformats.org/officeDocument/2006/relationships/hyperlink" Id="rId491" Target="https://doi.org/10.15585/mmwr.mm6506a1" TargetMode="External" /><Relationship Type="http://schemas.openxmlformats.org/officeDocument/2006/relationships/hyperlink" Id="rId625" Target="https://doi.org/10.2307/1165995" TargetMode="External" /><Relationship Type="http://schemas.openxmlformats.org/officeDocument/2006/relationships/hyperlink" Id="rId543" Target="https://doi.org/10.2307/2183914" TargetMode="External" /><Relationship Type="http://schemas.openxmlformats.org/officeDocument/2006/relationships/hyperlink" Id="rId271" Target="https://doi.org/10.3102/0013189X025004005" TargetMode="External" /><Relationship Type="http://schemas.openxmlformats.org/officeDocument/2006/relationships/hyperlink" Id="rId573" Target="https://doi.org/10.3758/s13423-014-0598-1" TargetMode="External" /><Relationship Type="http://schemas.openxmlformats.org/officeDocument/2006/relationships/hyperlink" Id="rId264" Target="https://doi.org/10.3758/s13423-016-1019-4" TargetMode="External" /><Relationship Type="http://schemas.openxmlformats.org/officeDocument/2006/relationships/hyperlink" Id="rId358"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31"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52"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48"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51"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32"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2020-09-29T13:32:37Z</dcterms:created>
  <dcterms:modified xsi:type="dcterms:W3CDTF">2020-09-29T13:32:37Z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